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D26F7" w14:textId="1CACF5E1" w:rsidR="00BE0FF3" w:rsidRPr="001C471F" w:rsidRDefault="005B0EEF" w:rsidP="00BE0FF3">
      <w:pPr>
        <w:rPr>
          <w:sz w:val="24"/>
          <w:szCs w:val="24"/>
        </w:rPr>
      </w:pPr>
      <w:r>
        <w:rPr>
          <w:b/>
          <w:bCs/>
          <w:sz w:val="24"/>
          <w:szCs w:val="24"/>
        </w:rPr>
        <w:t>Phụ lục 1.</w:t>
      </w:r>
      <w:r w:rsidR="00BE0FF3" w:rsidRPr="001C471F">
        <w:rPr>
          <w:sz w:val="24"/>
          <w:szCs w:val="24"/>
        </w:rPr>
        <w:t xml:space="preserve"> R</w:t>
      </w:r>
      <w:r w:rsidR="00BE0FF3">
        <w:rPr>
          <w:sz w:val="24"/>
          <w:szCs w:val="24"/>
        </w:rPr>
        <w:t>ủ</w:t>
      </w:r>
      <w:r w:rsidR="00BE0FF3" w:rsidRPr="001C471F">
        <w:rPr>
          <w:sz w:val="24"/>
          <w:szCs w:val="24"/>
        </w:rPr>
        <w:t>i r</w:t>
      </w:r>
      <w:r w:rsidR="00BE0FF3">
        <w:rPr>
          <w:sz w:val="24"/>
          <w:szCs w:val="24"/>
        </w:rPr>
        <w:t>o</w:t>
      </w:r>
      <w:r w:rsidR="00BE0FF3" w:rsidRPr="001C471F">
        <w:rPr>
          <w:sz w:val="24"/>
          <w:szCs w:val="24"/>
        </w:rPr>
        <w:t xml:space="preserve"> sai lệch đối với các thử nghiệm lâm sàng theo bộ công cụ đánh giá rủi ro sai lệch Cochrane có điều chỉnh</w:t>
      </w:r>
    </w:p>
    <w:tbl>
      <w:tblPr>
        <w:tblStyle w:val="TableGrid"/>
        <w:tblW w:w="10136" w:type="dxa"/>
        <w:tblLook w:val="04A0" w:firstRow="1" w:lastRow="0" w:firstColumn="1" w:lastColumn="0" w:noHBand="0" w:noVBand="1"/>
      </w:tblPr>
      <w:tblGrid>
        <w:gridCol w:w="703"/>
        <w:gridCol w:w="5246"/>
        <w:gridCol w:w="737"/>
        <w:gridCol w:w="921"/>
        <w:gridCol w:w="696"/>
        <w:gridCol w:w="854"/>
        <w:gridCol w:w="979"/>
      </w:tblGrid>
      <w:tr w:rsidR="00BE0FF3" w:rsidRPr="00D649BC" w14:paraId="1FECD055" w14:textId="77777777" w:rsidTr="009854EE">
        <w:tc>
          <w:tcPr>
            <w:tcW w:w="703" w:type="dxa"/>
            <w:vAlign w:val="center"/>
          </w:tcPr>
          <w:p w14:paraId="70DCC86B" w14:textId="77777777" w:rsidR="00BE0FF3" w:rsidRPr="00D649BC" w:rsidRDefault="00BE0FF3" w:rsidP="009854EE">
            <w:pPr>
              <w:spacing w:line="276" w:lineRule="auto"/>
              <w:jc w:val="center"/>
              <w:rPr>
                <w:b/>
                <w:sz w:val="24"/>
                <w:szCs w:val="24"/>
              </w:rPr>
            </w:pPr>
            <w:r w:rsidRPr="00D649BC">
              <w:rPr>
                <w:b/>
                <w:sz w:val="24"/>
                <w:szCs w:val="24"/>
              </w:rPr>
              <w:t>STT</w:t>
            </w:r>
          </w:p>
        </w:tc>
        <w:tc>
          <w:tcPr>
            <w:tcW w:w="5246" w:type="dxa"/>
            <w:vAlign w:val="center"/>
          </w:tcPr>
          <w:p w14:paraId="610196FF" w14:textId="77777777" w:rsidR="00BE0FF3" w:rsidRPr="00D649BC" w:rsidRDefault="00BE0FF3" w:rsidP="009854EE">
            <w:pPr>
              <w:spacing w:line="276" w:lineRule="auto"/>
              <w:jc w:val="center"/>
              <w:rPr>
                <w:b/>
                <w:sz w:val="24"/>
                <w:szCs w:val="24"/>
              </w:rPr>
            </w:pPr>
            <w:r w:rsidRPr="00D649BC">
              <w:rPr>
                <w:b/>
                <w:sz w:val="24"/>
                <w:szCs w:val="24"/>
              </w:rPr>
              <w:t>Nghiên cứu</w:t>
            </w:r>
          </w:p>
        </w:tc>
        <w:tc>
          <w:tcPr>
            <w:tcW w:w="737" w:type="dxa"/>
            <w:vAlign w:val="center"/>
          </w:tcPr>
          <w:p w14:paraId="150AA4A8" w14:textId="77777777" w:rsidR="00BE0FF3" w:rsidRPr="00D649BC" w:rsidRDefault="00BE0FF3" w:rsidP="009854EE">
            <w:pPr>
              <w:spacing w:line="276" w:lineRule="auto"/>
              <w:jc w:val="center"/>
              <w:rPr>
                <w:b/>
                <w:sz w:val="24"/>
                <w:szCs w:val="24"/>
              </w:rPr>
            </w:pPr>
            <w:r w:rsidRPr="00D649BC">
              <w:rPr>
                <w:b/>
                <w:sz w:val="24"/>
                <w:szCs w:val="24"/>
              </w:rPr>
              <w:t>Năm công bố</w:t>
            </w:r>
          </w:p>
        </w:tc>
        <w:tc>
          <w:tcPr>
            <w:tcW w:w="921" w:type="dxa"/>
            <w:vAlign w:val="center"/>
          </w:tcPr>
          <w:p w14:paraId="545B89B6" w14:textId="77777777" w:rsidR="00BE0FF3" w:rsidRPr="00D649BC" w:rsidRDefault="00BE0FF3" w:rsidP="009854EE">
            <w:pPr>
              <w:spacing w:line="276" w:lineRule="auto"/>
              <w:jc w:val="center"/>
              <w:rPr>
                <w:b/>
                <w:sz w:val="24"/>
                <w:szCs w:val="24"/>
              </w:rPr>
            </w:pPr>
            <w:r w:rsidRPr="00D649BC">
              <w:rPr>
                <w:b/>
                <w:sz w:val="24"/>
                <w:szCs w:val="24"/>
              </w:rPr>
              <w:t>Mẫu ngẫu nhiên</w:t>
            </w:r>
          </w:p>
        </w:tc>
        <w:tc>
          <w:tcPr>
            <w:tcW w:w="696" w:type="dxa"/>
            <w:vAlign w:val="center"/>
          </w:tcPr>
          <w:p w14:paraId="56BEEC4C" w14:textId="77777777" w:rsidR="00BE0FF3" w:rsidRPr="00D649BC" w:rsidRDefault="00BE0FF3" w:rsidP="009854EE">
            <w:pPr>
              <w:spacing w:line="276" w:lineRule="auto"/>
              <w:jc w:val="center"/>
              <w:rPr>
                <w:b/>
                <w:sz w:val="24"/>
                <w:szCs w:val="24"/>
              </w:rPr>
            </w:pPr>
            <w:r w:rsidRPr="00D649BC">
              <w:rPr>
                <w:b/>
                <w:sz w:val="24"/>
                <w:szCs w:val="24"/>
              </w:rPr>
              <w:t>Làm mù</w:t>
            </w:r>
          </w:p>
        </w:tc>
        <w:tc>
          <w:tcPr>
            <w:tcW w:w="854" w:type="dxa"/>
            <w:vAlign w:val="center"/>
          </w:tcPr>
          <w:p w14:paraId="757C1000" w14:textId="77777777" w:rsidR="00BE0FF3" w:rsidRPr="00D649BC" w:rsidRDefault="00BE0FF3" w:rsidP="009854EE">
            <w:pPr>
              <w:spacing w:line="276" w:lineRule="auto"/>
              <w:jc w:val="center"/>
              <w:rPr>
                <w:b/>
                <w:sz w:val="24"/>
                <w:szCs w:val="24"/>
              </w:rPr>
            </w:pPr>
            <w:r w:rsidRPr="00D649BC">
              <w:rPr>
                <w:b/>
                <w:sz w:val="24"/>
                <w:szCs w:val="24"/>
              </w:rPr>
              <w:t>Nhóm chứng</w:t>
            </w:r>
          </w:p>
        </w:tc>
        <w:tc>
          <w:tcPr>
            <w:tcW w:w="979" w:type="dxa"/>
            <w:vAlign w:val="center"/>
          </w:tcPr>
          <w:p w14:paraId="337EBB86" w14:textId="77777777" w:rsidR="00BE0FF3" w:rsidRPr="00D649BC" w:rsidRDefault="00BE0FF3" w:rsidP="009854EE">
            <w:pPr>
              <w:spacing w:line="276" w:lineRule="auto"/>
              <w:jc w:val="center"/>
              <w:rPr>
                <w:b/>
                <w:sz w:val="24"/>
                <w:szCs w:val="24"/>
              </w:rPr>
            </w:pPr>
            <w:r w:rsidRPr="00D649BC">
              <w:rPr>
                <w:b/>
                <w:sz w:val="24"/>
                <w:szCs w:val="24"/>
              </w:rPr>
              <w:t>Dự liệu đầy đủ</w:t>
            </w:r>
          </w:p>
        </w:tc>
      </w:tr>
      <w:tr w:rsidR="00BE0FF3" w:rsidRPr="001C471F" w14:paraId="3B4C3086" w14:textId="77777777" w:rsidTr="009854EE">
        <w:tc>
          <w:tcPr>
            <w:tcW w:w="703" w:type="dxa"/>
            <w:vAlign w:val="center"/>
          </w:tcPr>
          <w:p w14:paraId="5B011FC0" w14:textId="77777777" w:rsidR="00BE0FF3" w:rsidRPr="001C471F" w:rsidRDefault="00BE0FF3" w:rsidP="00BE0FF3">
            <w:pPr>
              <w:pStyle w:val="ListParagraph"/>
              <w:numPr>
                <w:ilvl w:val="0"/>
                <w:numId w:val="1"/>
              </w:numPr>
              <w:spacing w:line="276" w:lineRule="auto"/>
              <w:rPr>
                <w:sz w:val="24"/>
                <w:szCs w:val="24"/>
              </w:rPr>
            </w:pPr>
          </w:p>
        </w:tc>
        <w:tc>
          <w:tcPr>
            <w:tcW w:w="5246" w:type="dxa"/>
          </w:tcPr>
          <w:p w14:paraId="552BDE8B" w14:textId="77777777" w:rsidR="00BE0FF3" w:rsidRPr="001C471F" w:rsidRDefault="00BE0FF3" w:rsidP="009854EE">
            <w:pPr>
              <w:spacing w:line="276" w:lineRule="auto"/>
              <w:rPr>
                <w:sz w:val="24"/>
                <w:szCs w:val="24"/>
              </w:rPr>
            </w:pPr>
            <w:r w:rsidRPr="001C471F">
              <w:rPr>
                <w:sz w:val="24"/>
                <w:szCs w:val="24"/>
              </w:rPr>
              <w:t xml:space="preserve">Effects of Multispecies Synbiotic Supplementation on Anthropometric Measurements, Glucose and Lipid Parameters in Children With Exogenous Obesity: A Randomized, Double Blind, Placebo-Controlled Clinical Trial (Probesity-2 Trial) </w:t>
            </w:r>
            <w:r w:rsidRPr="001C471F">
              <w:rPr>
                <w:sz w:val="24"/>
                <w:szCs w:val="24"/>
              </w:rPr>
              <w:fldChar w:fldCharType="begin"/>
            </w:r>
            <w:r>
              <w:rPr>
                <w:sz w:val="24"/>
                <w:szCs w:val="24"/>
              </w:rPr>
              <w:instrText xml:space="preserve"> ADDIN ZOTERO_ITEM CSL_CITATION {"citationID":"FEQH4w8l","properties":{"formattedCitation":"[12]","plainCitation":"[12]","noteIndex":0},"citationItems":[{"id":1750,"uris":["http://zotero.org/users/8963376/items/ZS3552Q4"],"itemData":{"id":1750,"type":"article-journal","abstract":"&lt;p&gt;Studies on the effects of synbiotics on obesity in children are limited. The objective of this randomized double-blind placebo-controlled trial was to test the effects of a multispecies synbiotic during 12 weeks on anthropometric measurements, glucose metabolism and lipid parameters in 61 children with exogenous obesity. All children were treated with a standard diet and increased physical activity and received once daily a synbiotic supplement (probiotic mixture including &lt;italic&gt;Lactobacillus acidophilus, Lacticaseibacillus rhamnosus, Bifidobacterium bifidum, Bifidobacterium longum, Enterococcus faecium&lt;/italic&gt; and fructo-oligosaccharides) or daily placebo for 12 weeks. At baseline, no statistically significant differences existed in anthropometric measurements, glucose and lipid parameters between both groups. We observed changes for anthropometric measures (% reduction comparing to baseline) in both synbiotic and placebo groups. After 12 weeks; changes (% reduction comparing to baseline) in weight (&lt;italic&gt;p&lt;/italic&gt; &amp;lt; 0.01), BMI (&lt;italic&gt;p&lt;/italic&gt; &amp;lt; 0.05), waist circumference (&lt;italic&gt;p&lt;/italic&gt; &amp;lt; 0.05) and waist circumference to height ratio (&lt;italic&gt;p&lt;/italic&gt; &amp;lt; 0.05) were significantly higher in the children receiving the synbiotic supplement. There is no difference in glucose metabolism, lipid parameters, presence of non-alcoholic fatty liver disease between both groups after 12 weeks. The daily intake of a multispecies synbiotic in addition to diet and increased physical activity did improve anthropometric measurements: body weight, BMI, waist circumference and waist/height ratio. The supplementation of this synbiotic is an efficient weight-loss strategy above diet and exercise in pediatric obesity (Trial identifier: NCT05162209).&lt;/p&gt;","container-title":"Frontiers in Nutrition","DOI":"10.3389/fnut.2022.898037","ISSN":"2296-861X","journalAbbreviation":"Front. Nutr.","language":"English","note":"publisher: Frontiers","source":"Frontiers","title":"Effects of Multispecies Synbiotic Supplementation on Anthropometric Measurements, Glucose and Lipid Parameters in Children With Exogenous Obesity: A Randomized, Double Blind, Placebo-Controlled Clinical Trial (Probesity-2 Trial)","title-short":"Effects of Multispecies Synbiotic Supplementation on Anthropometric Measurements, Glucose and Lipid Parameters in Children With Exogenous Obesity","URL":"https://www.frontiersin.org/journals/nutrition/articles/10.3389/fnut.2022.898037/full","volume":"9","author":[{"family":"Kilic Yildirim","given":"Gonca"},{"family":"Dinleyici","given":"Meltem"},{"family":"Vandenplas","given":"Yvan"},{"family":"Dinleyici","given":"Ener Cagri"}],"accessed":{"date-parts":[["2024",9,30]]},"issued":{"date-parts":[["2022",7,1]]}}}],"schema":"https://github.com/citation-style-language/schema/raw/master/csl-citation.json"} </w:instrText>
            </w:r>
            <w:r w:rsidRPr="001C471F">
              <w:rPr>
                <w:sz w:val="24"/>
                <w:szCs w:val="24"/>
              </w:rPr>
              <w:fldChar w:fldCharType="separate"/>
            </w:r>
            <w:r w:rsidRPr="001124D4">
              <w:rPr>
                <w:sz w:val="24"/>
              </w:rPr>
              <w:t>[12]</w:t>
            </w:r>
            <w:r w:rsidRPr="001C471F">
              <w:rPr>
                <w:sz w:val="24"/>
                <w:szCs w:val="24"/>
              </w:rPr>
              <w:fldChar w:fldCharType="end"/>
            </w:r>
          </w:p>
        </w:tc>
        <w:tc>
          <w:tcPr>
            <w:tcW w:w="737" w:type="dxa"/>
            <w:vAlign w:val="center"/>
          </w:tcPr>
          <w:p w14:paraId="0F055384" w14:textId="77777777" w:rsidR="00BE0FF3" w:rsidRPr="001C471F" w:rsidRDefault="00BE0FF3" w:rsidP="009854EE">
            <w:pPr>
              <w:spacing w:line="276" w:lineRule="auto"/>
              <w:rPr>
                <w:sz w:val="24"/>
                <w:szCs w:val="24"/>
              </w:rPr>
            </w:pPr>
            <w:r w:rsidRPr="001C471F">
              <w:rPr>
                <w:sz w:val="24"/>
                <w:szCs w:val="24"/>
              </w:rPr>
              <w:t>2022</w:t>
            </w:r>
          </w:p>
        </w:tc>
        <w:tc>
          <w:tcPr>
            <w:tcW w:w="921" w:type="dxa"/>
            <w:vAlign w:val="center"/>
          </w:tcPr>
          <w:p w14:paraId="5A619A56" w14:textId="77777777" w:rsidR="00BE0FF3" w:rsidRPr="001C471F" w:rsidRDefault="00BE0FF3" w:rsidP="009854EE">
            <w:pPr>
              <w:spacing w:line="276" w:lineRule="auto"/>
              <w:rPr>
                <w:sz w:val="24"/>
                <w:szCs w:val="24"/>
              </w:rPr>
            </w:pPr>
            <w:r w:rsidRPr="001C471F">
              <w:rPr>
                <w:sz w:val="24"/>
                <w:szCs w:val="24"/>
              </w:rPr>
              <w:t>B</w:t>
            </w:r>
          </w:p>
        </w:tc>
        <w:tc>
          <w:tcPr>
            <w:tcW w:w="696" w:type="dxa"/>
            <w:vAlign w:val="center"/>
          </w:tcPr>
          <w:p w14:paraId="6D6AB599" w14:textId="77777777" w:rsidR="00BE0FF3" w:rsidRPr="001C471F" w:rsidRDefault="00BE0FF3" w:rsidP="009854EE">
            <w:pPr>
              <w:spacing w:line="276" w:lineRule="auto"/>
              <w:rPr>
                <w:sz w:val="24"/>
                <w:szCs w:val="24"/>
              </w:rPr>
            </w:pPr>
            <w:r w:rsidRPr="001C471F">
              <w:rPr>
                <w:sz w:val="24"/>
                <w:szCs w:val="24"/>
              </w:rPr>
              <w:t>B</w:t>
            </w:r>
          </w:p>
        </w:tc>
        <w:tc>
          <w:tcPr>
            <w:tcW w:w="854" w:type="dxa"/>
            <w:vAlign w:val="center"/>
          </w:tcPr>
          <w:p w14:paraId="31C59F0D" w14:textId="77777777" w:rsidR="00BE0FF3" w:rsidRPr="001C471F" w:rsidRDefault="00BE0FF3" w:rsidP="009854EE">
            <w:pPr>
              <w:spacing w:line="276" w:lineRule="auto"/>
              <w:rPr>
                <w:sz w:val="24"/>
                <w:szCs w:val="24"/>
              </w:rPr>
            </w:pPr>
            <w:r w:rsidRPr="001C471F">
              <w:rPr>
                <w:sz w:val="24"/>
                <w:szCs w:val="24"/>
              </w:rPr>
              <w:t>B</w:t>
            </w:r>
          </w:p>
        </w:tc>
        <w:tc>
          <w:tcPr>
            <w:tcW w:w="979" w:type="dxa"/>
            <w:vAlign w:val="center"/>
          </w:tcPr>
          <w:p w14:paraId="057381EE" w14:textId="77777777" w:rsidR="00BE0FF3" w:rsidRPr="001C471F" w:rsidRDefault="00BE0FF3" w:rsidP="009854EE">
            <w:pPr>
              <w:spacing w:line="276" w:lineRule="auto"/>
              <w:rPr>
                <w:sz w:val="24"/>
                <w:szCs w:val="24"/>
              </w:rPr>
            </w:pPr>
            <w:r w:rsidRPr="001C471F">
              <w:rPr>
                <w:sz w:val="24"/>
                <w:szCs w:val="24"/>
              </w:rPr>
              <w:t>B</w:t>
            </w:r>
          </w:p>
        </w:tc>
      </w:tr>
      <w:tr w:rsidR="00BE0FF3" w:rsidRPr="001C471F" w14:paraId="51AFC06D" w14:textId="77777777" w:rsidTr="009854EE">
        <w:tc>
          <w:tcPr>
            <w:tcW w:w="703" w:type="dxa"/>
            <w:vAlign w:val="center"/>
          </w:tcPr>
          <w:p w14:paraId="74EE4CD5" w14:textId="77777777" w:rsidR="00BE0FF3" w:rsidRPr="001C471F" w:rsidRDefault="00BE0FF3" w:rsidP="00BE0FF3">
            <w:pPr>
              <w:pStyle w:val="ListParagraph"/>
              <w:numPr>
                <w:ilvl w:val="0"/>
                <w:numId w:val="1"/>
              </w:numPr>
              <w:spacing w:line="276" w:lineRule="auto"/>
              <w:rPr>
                <w:sz w:val="24"/>
                <w:szCs w:val="24"/>
              </w:rPr>
            </w:pPr>
          </w:p>
        </w:tc>
        <w:tc>
          <w:tcPr>
            <w:tcW w:w="5246" w:type="dxa"/>
          </w:tcPr>
          <w:p w14:paraId="75068482" w14:textId="77777777" w:rsidR="00BE0FF3" w:rsidRPr="001C471F" w:rsidRDefault="00BE0FF3" w:rsidP="009854EE">
            <w:pPr>
              <w:spacing w:line="276" w:lineRule="auto"/>
              <w:rPr>
                <w:sz w:val="24"/>
                <w:szCs w:val="24"/>
              </w:rPr>
            </w:pPr>
            <w:r w:rsidRPr="001C471F">
              <w:rPr>
                <w:sz w:val="24"/>
                <w:szCs w:val="24"/>
              </w:rPr>
              <w:t xml:space="preserve">Effects of synbiotic supplementation on anthropometric indices and body composition in overweight or obese children and adolescents: a randomized, double-blind, placebo-controlled clinical trial </w:t>
            </w:r>
            <w:r w:rsidRPr="001C471F">
              <w:rPr>
                <w:sz w:val="24"/>
                <w:szCs w:val="24"/>
              </w:rPr>
              <w:fldChar w:fldCharType="begin"/>
            </w:r>
            <w:r>
              <w:rPr>
                <w:sz w:val="24"/>
                <w:szCs w:val="24"/>
              </w:rPr>
              <w:instrText xml:space="preserve"> ADDIN ZOTERO_ITEM CSL_CITATION {"citationID":"BlWzIZ4Q","properties":{"formattedCitation":"[13]","plainCitation":"[13]","noteIndex":0},"citationItems":[{"id":1187,"uris":["http://zotero.org/users/8963376/items/H69DBLMV"],"itemData":{"id":1187,"type":"article-journal","abstract":"Background\nRecently, beneficial effects of probiotics and/or prebiotics on cardio-metabolic risk factors in adults have been shown. However, existing evidence has not been fully established for pediatric age groups. This study aimed to assess the effect of synbiotic on anthropometric indices and body composition in overweight or obese children and adolescents.\n\nMethods\nThis randomized double-blind, placebo-controlled trial was conducted among 60 participants aged 8–18 years with a body mass index (BMI) equal to or higher than the 85th percentile. Participants were randomly divided into two groups that received either a synbiotic capsule containing 6 × 109 colony forming units (CFU) Lactobacillus coagulans SC-208, 6 × 109 CFU Lactobacillus indicus HU36 and fructooligosaccharide as a prebiotic (n = 30) or a placebo (n = 30) twice a day for eight weeks. Anthropometric indices and body composition were measured at baseline and after the intervention.\n\nResults\nThe mean (standard deviation, SD) age was 11.07 (2.00) years and 11.23 (2.37) years for the placebo and synbiotic groups, respectively (P = 0.770). The waist-height ratio (WHtR) decreased significantly at the end of the intervention in comparison with baseline in the synbiotic group (0.54 ± 0.05 vs. 0.55 ± 0.05, P = 0.05). No significant changes were demonstrated in other anthropometric indices or body composition between groups.\n\nConclusions\nSynbiotic supplementation might be associated with a reduction in WHtR. There were no significant changes in other anthropometric indices or body composition.","container-title":"World Journal of Pediatrics","DOI":"10.1007/s12519-022-00664-9","ISSN":"1708-8569","issue":"4","journalAbbreviation":"World J Pediatr","note":"PMID: 36484872\nPMCID: PMC9734986","page":"356-365","source":"PubMed Central","title":"Effects of synbiotic supplementation on anthropometric indices and body composition in overweight or obese children and adolescents: a randomized, double-blind, placebo-controlled clinical trial","title-short":"Effects of synbiotic supplementation on anthropometric indices and body composition in overweight or obese children and adolescents","volume":"19","author":[{"family":"Atazadegan","given":"Mohammad Amin"},{"family":"Heidari-Beni","given":"Motahar"},{"family":"Entezari","given":"Mohammad Hassan"},{"family":"Sharifianjazi","given":"Fariborz"},{"family":"Kelishadi","given":"Roya"}],"issued":{"date-parts":[["2023"]]}}}],"schema":"https://github.com/citation-style-language/schema/raw/master/csl-citation.json"} </w:instrText>
            </w:r>
            <w:r w:rsidRPr="001C471F">
              <w:rPr>
                <w:sz w:val="24"/>
                <w:szCs w:val="24"/>
              </w:rPr>
              <w:fldChar w:fldCharType="separate"/>
            </w:r>
            <w:r w:rsidRPr="001124D4">
              <w:rPr>
                <w:sz w:val="24"/>
              </w:rPr>
              <w:t>[13]</w:t>
            </w:r>
            <w:r w:rsidRPr="001C471F">
              <w:rPr>
                <w:sz w:val="24"/>
                <w:szCs w:val="24"/>
              </w:rPr>
              <w:fldChar w:fldCharType="end"/>
            </w:r>
          </w:p>
        </w:tc>
        <w:tc>
          <w:tcPr>
            <w:tcW w:w="737" w:type="dxa"/>
            <w:vAlign w:val="center"/>
          </w:tcPr>
          <w:p w14:paraId="16165641" w14:textId="77777777" w:rsidR="00BE0FF3" w:rsidRPr="001C471F" w:rsidRDefault="00BE0FF3" w:rsidP="009854EE">
            <w:pPr>
              <w:spacing w:line="276" w:lineRule="auto"/>
              <w:rPr>
                <w:sz w:val="24"/>
                <w:szCs w:val="24"/>
              </w:rPr>
            </w:pPr>
            <w:r w:rsidRPr="001C471F">
              <w:rPr>
                <w:sz w:val="24"/>
                <w:szCs w:val="24"/>
              </w:rPr>
              <w:t>2023</w:t>
            </w:r>
          </w:p>
        </w:tc>
        <w:tc>
          <w:tcPr>
            <w:tcW w:w="921" w:type="dxa"/>
            <w:vAlign w:val="center"/>
          </w:tcPr>
          <w:p w14:paraId="71F7CC29" w14:textId="77777777" w:rsidR="00BE0FF3" w:rsidRPr="001C471F" w:rsidRDefault="00BE0FF3" w:rsidP="009854EE">
            <w:pPr>
              <w:spacing w:line="276" w:lineRule="auto"/>
              <w:rPr>
                <w:sz w:val="24"/>
                <w:szCs w:val="24"/>
              </w:rPr>
            </w:pPr>
            <w:r w:rsidRPr="001C471F">
              <w:rPr>
                <w:sz w:val="24"/>
                <w:szCs w:val="24"/>
              </w:rPr>
              <w:t>B</w:t>
            </w:r>
          </w:p>
        </w:tc>
        <w:tc>
          <w:tcPr>
            <w:tcW w:w="696" w:type="dxa"/>
            <w:vAlign w:val="center"/>
          </w:tcPr>
          <w:p w14:paraId="4A6024D9" w14:textId="77777777" w:rsidR="00BE0FF3" w:rsidRPr="001C471F" w:rsidRDefault="00BE0FF3" w:rsidP="009854EE">
            <w:pPr>
              <w:spacing w:line="276" w:lineRule="auto"/>
              <w:rPr>
                <w:sz w:val="24"/>
                <w:szCs w:val="24"/>
              </w:rPr>
            </w:pPr>
            <w:r w:rsidRPr="001C471F">
              <w:rPr>
                <w:sz w:val="24"/>
                <w:szCs w:val="24"/>
              </w:rPr>
              <w:t>B</w:t>
            </w:r>
          </w:p>
        </w:tc>
        <w:tc>
          <w:tcPr>
            <w:tcW w:w="854" w:type="dxa"/>
            <w:vAlign w:val="center"/>
          </w:tcPr>
          <w:p w14:paraId="65727EA8" w14:textId="77777777" w:rsidR="00BE0FF3" w:rsidRPr="001C471F" w:rsidRDefault="00BE0FF3" w:rsidP="009854EE">
            <w:pPr>
              <w:spacing w:line="276" w:lineRule="auto"/>
              <w:rPr>
                <w:sz w:val="24"/>
                <w:szCs w:val="24"/>
              </w:rPr>
            </w:pPr>
            <w:r w:rsidRPr="001C471F">
              <w:rPr>
                <w:sz w:val="24"/>
                <w:szCs w:val="24"/>
              </w:rPr>
              <w:t>B</w:t>
            </w:r>
          </w:p>
        </w:tc>
        <w:tc>
          <w:tcPr>
            <w:tcW w:w="979" w:type="dxa"/>
            <w:vAlign w:val="center"/>
          </w:tcPr>
          <w:p w14:paraId="7471ED76" w14:textId="77777777" w:rsidR="00BE0FF3" w:rsidRPr="001C471F" w:rsidRDefault="00BE0FF3" w:rsidP="009854EE">
            <w:pPr>
              <w:spacing w:line="276" w:lineRule="auto"/>
              <w:rPr>
                <w:sz w:val="24"/>
                <w:szCs w:val="24"/>
              </w:rPr>
            </w:pPr>
            <w:r w:rsidRPr="001C471F">
              <w:rPr>
                <w:sz w:val="24"/>
                <w:szCs w:val="24"/>
              </w:rPr>
              <w:t>B</w:t>
            </w:r>
          </w:p>
        </w:tc>
      </w:tr>
      <w:tr w:rsidR="00BE0FF3" w:rsidRPr="001C471F" w14:paraId="7755BCA8" w14:textId="77777777" w:rsidTr="009854EE">
        <w:tc>
          <w:tcPr>
            <w:tcW w:w="703" w:type="dxa"/>
            <w:vAlign w:val="center"/>
          </w:tcPr>
          <w:p w14:paraId="5E75F97A" w14:textId="77777777" w:rsidR="00BE0FF3" w:rsidRPr="001C471F" w:rsidRDefault="00BE0FF3" w:rsidP="00BE0FF3">
            <w:pPr>
              <w:pStyle w:val="ListParagraph"/>
              <w:numPr>
                <w:ilvl w:val="0"/>
                <w:numId w:val="1"/>
              </w:numPr>
              <w:spacing w:line="276" w:lineRule="auto"/>
              <w:rPr>
                <w:sz w:val="24"/>
                <w:szCs w:val="24"/>
              </w:rPr>
            </w:pPr>
          </w:p>
        </w:tc>
        <w:tc>
          <w:tcPr>
            <w:tcW w:w="5246" w:type="dxa"/>
          </w:tcPr>
          <w:p w14:paraId="6EF09C07" w14:textId="77777777" w:rsidR="00BE0FF3" w:rsidRPr="001C471F" w:rsidRDefault="00BE0FF3" w:rsidP="009854EE">
            <w:pPr>
              <w:spacing w:line="276" w:lineRule="auto"/>
              <w:rPr>
                <w:sz w:val="24"/>
                <w:szCs w:val="24"/>
              </w:rPr>
            </w:pPr>
            <w:r w:rsidRPr="001C471F">
              <w:rPr>
                <w:sz w:val="24"/>
                <w:szCs w:val="24"/>
              </w:rPr>
              <w:t xml:space="preserve">Effects of Synbiotics on Anthropometric Indices of Obesity in Children A Randomized Double-Blind Placebo-Controlled Pilot Study </w:t>
            </w:r>
            <w:r w:rsidRPr="001C471F">
              <w:rPr>
                <w:sz w:val="24"/>
                <w:szCs w:val="24"/>
              </w:rPr>
              <w:fldChar w:fldCharType="begin"/>
            </w:r>
            <w:r>
              <w:rPr>
                <w:sz w:val="24"/>
                <w:szCs w:val="24"/>
              </w:rPr>
              <w:instrText xml:space="preserve"> ADDIN ZOTERO_ITEM CSL_CITATION {"citationID":"qciYYopO","properties":{"formattedCitation":"[24]","plainCitation":"[24]","noteIndex":0},"citationItems":[{"id":1757,"uris":["http://zotero.org/users/8963376/items/NALSQY3H"],"itemData":{"id":1757,"type":"article-journal","abstract":"A pilot study was done to assess whether synbiotics supplementation could optimize anthropometric indices in Iranian obese children. Participants included 46 overweight or obese children 7 to 13 years of age. The treatment group had a restricted diet, physical activity plan, and a synbiotics capsule per day for 12 weeks. The placebo group received a similar diet, activity plan, and placebo capsules. Body fat and z scores for body mass index showed significant reductions in both groups; however, waist circumference decreased significantly only in the synbiotics group. Between-group comparisons showed no significant differences in any variable. Our findings showed that synbiotics can improve the benefits of lifestyle modifications by decreasing waist circumference in overweight or obese children.","container-title":"Topics in Clinical Nutrition","DOI":"10.1097/TIN.0000000000000134","ISSN":"0883-5691","issue":"2","language":"en-US","page":"118","source":"journals.lww.com","title":"Effects of Synbiotics on Anthropometric Indices of Obesity in Children: A Randomized Double-Blind Placebo-Controlled Pilot Study","title-short":"Effects of Synbiotics on Anthropometric Indices of Obesity in Children","volume":"33","author":[{"family":"Kianifar","given":"Hamid Reza"},{"family":"Ahanchian","given":"Hamid"},{"family":"Safarian","given":"Mohammad"},{"family":"Javid","given":"Asma"},{"family":"Farsad-Naeimi","given":"Alireza"},{"family":"Jafari","given":"Seyed Ali"},{"family":"Kiani","given":"Mohammad Ali"},{"family":"Dahri","given":"Monireh"}],"issued":{"date-parts":[["2018",6]]}}}],"schema":"https://github.com/citation-style-language/schema/raw/master/csl-citation.json"} </w:instrText>
            </w:r>
            <w:r w:rsidRPr="001C471F">
              <w:rPr>
                <w:sz w:val="24"/>
                <w:szCs w:val="24"/>
              </w:rPr>
              <w:fldChar w:fldCharType="separate"/>
            </w:r>
            <w:r w:rsidRPr="001124D4">
              <w:rPr>
                <w:sz w:val="24"/>
              </w:rPr>
              <w:t>[24]</w:t>
            </w:r>
            <w:r w:rsidRPr="001C471F">
              <w:rPr>
                <w:sz w:val="24"/>
                <w:szCs w:val="24"/>
              </w:rPr>
              <w:fldChar w:fldCharType="end"/>
            </w:r>
          </w:p>
        </w:tc>
        <w:tc>
          <w:tcPr>
            <w:tcW w:w="737" w:type="dxa"/>
            <w:vAlign w:val="center"/>
          </w:tcPr>
          <w:p w14:paraId="1F9EA92A" w14:textId="77777777" w:rsidR="00BE0FF3" w:rsidRPr="001C471F" w:rsidRDefault="00BE0FF3" w:rsidP="009854EE">
            <w:pPr>
              <w:spacing w:line="276" w:lineRule="auto"/>
              <w:rPr>
                <w:sz w:val="24"/>
                <w:szCs w:val="24"/>
              </w:rPr>
            </w:pPr>
            <w:r w:rsidRPr="001C471F">
              <w:rPr>
                <w:sz w:val="24"/>
                <w:szCs w:val="24"/>
              </w:rPr>
              <w:t>2018</w:t>
            </w:r>
          </w:p>
        </w:tc>
        <w:tc>
          <w:tcPr>
            <w:tcW w:w="921" w:type="dxa"/>
            <w:vAlign w:val="center"/>
          </w:tcPr>
          <w:p w14:paraId="24CC6409" w14:textId="77777777" w:rsidR="00BE0FF3" w:rsidRPr="001C471F" w:rsidRDefault="00BE0FF3" w:rsidP="009854EE">
            <w:pPr>
              <w:spacing w:line="276" w:lineRule="auto"/>
              <w:rPr>
                <w:sz w:val="24"/>
                <w:szCs w:val="24"/>
              </w:rPr>
            </w:pPr>
            <w:r w:rsidRPr="001C471F">
              <w:rPr>
                <w:sz w:val="24"/>
                <w:szCs w:val="24"/>
              </w:rPr>
              <w:t>B</w:t>
            </w:r>
          </w:p>
        </w:tc>
        <w:tc>
          <w:tcPr>
            <w:tcW w:w="696" w:type="dxa"/>
            <w:vAlign w:val="center"/>
          </w:tcPr>
          <w:p w14:paraId="50267473" w14:textId="77777777" w:rsidR="00BE0FF3" w:rsidRPr="001C471F" w:rsidRDefault="00BE0FF3" w:rsidP="009854EE">
            <w:pPr>
              <w:spacing w:line="276" w:lineRule="auto"/>
              <w:rPr>
                <w:sz w:val="24"/>
                <w:szCs w:val="24"/>
              </w:rPr>
            </w:pPr>
            <w:r w:rsidRPr="001C471F">
              <w:rPr>
                <w:sz w:val="24"/>
                <w:szCs w:val="24"/>
              </w:rPr>
              <w:t>B</w:t>
            </w:r>
          </w:p>
        </w:tc>
        <w:tc>
          <w:tcPr>
            <w:tcW w:w="854" w:type="dxa"/>
            <w:vAlign w:val="center"/>
          </w:tcPr>
          <w:p w14:paraId="6E4E4F0B" w14:textId="77777777" w:rsidR="00BE0FF3" w:rsidRPr="001C471F" w:rsidRDefault="00BE0FF3" w:rsidP="009854EE">
            <w:pPr>
              <w:spacing w:line="276" w:lineRule="auto"/>
              <w:rPr>
                <w:sz w:val="24"/>
                <w:szCs w:val="24"/>
              </w:rPr>
            </w:pPr>
            <w:r w:rsidRPr="001C471F">
              <w:rPr>
                <w:sz w:val="24"/>
                <w:szCs w:val="24"/>
              </w:rPr>
              <w:t>B</w:t>
            </w:r>
          </w:p>
        </w:tc>
        <w:tc>
          <w:tcPr>
            <w:tcW w:w="979" w:type="dxa"/>
            <w:vAlign w:val="center"/>
          </w:tcPr>
          <w:p w14:paraId="4D3B4F15" w14:textId="77777777" w:rsidR="00BE0FF3" w:rsidRPr="001C471F" w:rsidRDefault="00BE0FF3" w:rsidP="009854EE">
            <w:pPr>
              <w:spacing w:line="276" w:lineRule="auto"/>
              <w:rPr>
                <w:sz w:val="24"/>
                <w:szCs w:val="24"/>
              </w:rPr>
            </w:pPr>
            <w:r w:rsidRPr="001C471F">
              <w:rPr>
                <w:sz w:val="24"/>
                <w:szCs w:val="24"/>
              </w:rPr>
              <w:t>A</w:t>
            </w:r>
          </w:p>
        </w:tc>
      </w:tr>
      <w:tr w:rsidR="00BE0FF3" w:rsidRPr="001C471F" w14:paraId="44C0D6B5" w14:textId="77777777" w:rsidTr="009854EE">
        <w:tc>
          <w:tcPr>
            <w:tcW w:w="703" w:type="dxa"/>
            <w:vAlign w:val="center"/>
          </w:tcPr>
          <w:p w14:paraId="2F3365AE" w14:textId="77777777" w:rsidR="00BE0FF3" w:rsidRPr="001C471F" w:rsidRDefault="00BE0FF3" w:rsidP="00BE0FF3">
            <w:pPr>
              <w:pStyle w:val="ListParagraph"/>
              <w:numPr>
                <w:ilvl w:val="0"/>
                <w:numId w:val="1"/>
              </w:numPr>
              <w:spacing w:line="276" w:lineRule="auto"/>
              <w:rPr>
                <w:sz w:val="24"/>
                <w:szCs w:val="24"/>
              </w:rPr>
            </w:pPr>
          </w:p>
        </w:tc>
        <w:tc>
          <w:tcPr>
            <w:tcW w:w="5246" w:type="dxa"/>
          </w:tcPr>
          <w:p w14:paraId="61D0865F" w14:textId="77777777" w:rsidR="00BE0FF3" w:rsidRPr="001C471F" w:rsidRDefault="00BE0FF3" w:rsidP="009854EE">
            <w:pPr>
              <w:spacing w:line="276" w:lineRule="auto"/>
              <w:rPr>
                <w:sz w:val="24"/>
                <w:szCs w:val="24"/>
              </w:rPr>
            </w:pPr>
            <w:r w:rsidRPr="001C471F">
              <w:rPr>
                <w:sz w:val="24"/>
                <w:szCs w:val="24"/>
              </w:rPr>
              <w:t xml:space="preserve">The Effect of Synbiotic Supplementation on Growth Parameters in Mild to Moderate FTT Children Aged 2–5 Years </w:t>
            </w:r>
            <w:r w:rsidRPr="001C471F">
              <w:rPr>
                <w:sz w:val="24"/>
                <w:szCs w:val="24"/>
              </w:rPr>
              <w:fldChar w:fldCharType="begin"/>
            </w:r>
            <w:r>
              <w:rPr>
                <w:sz w:val="24"/>
                <w:szCs w:val="24"/>
              </w:rPr>
              <w:instrText xml:space="preserve"> ADDIN ZOTERO_ITEM CSL_CITATION {"citationID":"53HMcHjF","properties":{"formattedCitation":"[14]","plainCitation":"[14]","noteIndex":0},"citationItems":[{"id":1788,"uris":["http://zotero.org/users/8963376/items/9C2TQIRF"],"itemData":{"id":1788,"type":"article-journal","abstract":"Synbiotic (probiotic bacteria and prebiotic) has beneficial effects on the gastrointestinal tract. This study was designed to investigate the effect of synbiotic supplementation on the growth of mild to moderate failure to thrive (FTT) children. A randomized, triple-blind, placebo-controlled trial was conducted involving 80 children aged 2–5 years with mild to moderate FTT, who were assigned at random to receive synbiotic supplementation (109 colony-forming units) or placebo for 30 days. The weights, height, and BMI were recorded in a structured diary, and the questionnaires were completed to monitor the numbers of infection episodes, gastrointestinal problems, admission to hospital, and appetite improvement during the study. Sixty-nine children completed the study. There were no differences in the demographic characteristic between the two groups. The mean weight was similar at baseline. After 30 days of intervention, the mean weight of the participants in the synbiotic group increased significantly than those in the placebo group (600 ± 37 vs. 74 ± 32 g/month P 0.000). BMI changes in synbiotic and placebo group were 0.44 and 0.07 kg/m2, and that the differences among the two groups were significant.(P 0.045) Furthermore, the height increment in synbiotic and placebo group was 0.41 and 0.37 cm respectively with no significant difference (P 0.761). Administration of 30-day synbiotic supplementation may significantly improve weight and BMI in Iranian children with mild to moderate FTT, but there is no effect on the height in this study. Further studies should be designed to found out the effect of synbiotic on growth parameters in undernourished and well-nourished children.","container-title":"Probiotics and Antimicrobial Proteins","DOI":"10.1007/s12602-018-9508-6","ISSN":"1867-1306, 1867-1314","issue":"1","journalAbbreviation":"Probiotics &amp; Antimicro. Prot.","language":"en","page":"119-124","source":"DOI.org (Crossref)","title":"The Effect of Synbiotic Supplementation on Growth Parameters in Mild to Moderate FTT Children Aged 2–5 Years","volume":"12","author":[{"family":"Aflatoonian","given":"Majid"},{"family":"Taghavi Ardakani","given":"Abbas"},{"family":"Modarresi","given":"Seyedeh Zalfa"},{"family":"Modaresi","given":"Vajiheh"},{"family":"Karimi","given":"Mehran"},{"family":"Ordooei","given":"Mahtab"},{"family":"Vakili","given":"Mahmood"},{"family":"Pakseresht","given":"Bahar"}],"issued":{"date-parts":[["2020",3]]}}}],"schema":"https://github.com/citation-style-language/schema/raw/master/csl-citation.json"} </w:instrText>
            </w:r>
            <w:r w:rsidRPr="001C471F">
              <w:rPr>
                <w:sz w:val="24"/>
                <w:szCs w:val="24"/>
              </w:rPr>
              <w:fldChar w:fldCharType="separate"/>
            </w:r>
            <w:r w:rsidRPr="001124D4">
              <w:rPr>
                <w:sz w:val="24"/>
              </w:rPr>
              <w:t>[14]</w:t>
            </w:r>
            <w:r w:rsidRPr="001C471F">
              <w:rPr>
                <w:sz w:val="24"/>
                <w:szCs w:val="24"/>
              </w:rPr>
              <w:fldChar w:fldCharType="end"/>
            </w:r>
          </w:p>
        </w:tc>
        <w:tc>
          <w:tcPr>
            <w:tcW w:w="737" w:type="dxa"/>
            <w:vAlign w:val="center"/>
          </w:tcPr>
          <w:p w14:paraId="17BFD344" w14:textId="77777777" w:rsidR="00BE0FF3" w:rsidRPr="001C471F" w:rsidRDefault="00BE0FF3" w:rsidP="009854EE">
            <w:pPr>
              <w:spacing w:line="276" w:lineRule="auto"/>
              <w:rPr>
                <w:sz w:val="24"/>
                <w:szCs w:val="24"/>
              </w:rPr>
            </w:pPr>
            <w:r w:rsidRPr="001C471F">
              <w:rPr>
                <w:sz w:val="24"/>
                <w:szCs w:val="24"/>
              </w:rPr>
              <w:t>2020</w:t>
            </w:r>
          </w:p>
        </w:tc>
        <w:tc>
          <w:tcPr>
            <w:tcW w:w="921" w:type="dxa"/>
            <w:vAlign w:val="center"/>
          </w:tcPr>
          <w:p w14:paraId="351888A2" w14:textId="77777777" w:rsidR="00BE0FF3" w:rsidRPr="001C471F" w:rsidRDefault="00BE0FF3" w:rsidP="009854EE">
            <w:pPr>
              <w:spacing w:line="276" w:lineRule="auto"/>
              <w:rPr>
                <w:sz w:val="24"/>
                <w:szCs w:val="24"/>
              </w:rPr>
            </w:pPr>
            <w:r w:rsidRPr="001C471F">
              <w:rPr>
                <w:sz w:val="24"/>
                <w:szCs w:val="24"/>
              </w:rPr>
              <w:t>B</w:t>
            </w:r>
          </w:p>
        </w:tc>
        <w:tc>
          <w:tcPr>
            <w:tcW w:w="696" w:type="dxa"/>
            <w:vAlign w:val="center"/>
          </w:tcPr>
          <w:p w14:paraId="093E79C9" w14:textId="77777777" w:rsidR="00BE0FF3" w:rsidRPr="001C471F" w:rsidRDefault="00BE0FF3" w:rsidP="009854EE">
            <w:pPr>
              <w:spacing w:line="276" w:lineRule="auto"/>
              <w:rPr>
                <w:sz w:val="24"/>
                <w:szCs w:val="24"/>
              </w:rPr>
            </w:pPr>
            <w:r w:rsidRPr="001C471F">
              <w:rPr>
                <w:sz w:val="24"/>
                <w:szCs w:val="24"/>
              </w:rPr>
              <w:t>B</w:t>
            </w:r>
          </w:p>
        </w:tc>
        <w:tc>
          <w:tcPr>
            <w:tcW w:w="854" w:type="dxa"/>
            <w:vAlign w:val="center"/>
          </w:tcPr>
          <w:p w14:paraId="3CD2B9B6" w14:textId="77777777" w:rsidR="00BE0FF3" w:rsidRPr="001C471F" w:rsidRDefault="00BE0FF3" w:rsidP="009854EE">
            <w:pPr>
              <w:spacing w:line="276" w:lineRule="auto"/>
              <w:rPr>
                <w:sz w:val="24"/>
                <w:szCs w:val="24"/>
              </w:rPr>
            </w:pPr>
            <w:r w:rsidRPr="001C471F">
              <w:rPr>
                <w:sz w:val="24"/>
                <w:szCs w:val="24"/>
              </w:rPr>
              <w:t>B</w:t>
            </w:r>
          </w:p>
        </w:tc>
        <w:tc>
          <w:tcPr>
            <w:tcW w:w="979" w:type="dxa"/>
            <w:vAlign w:val="center"/>
          </w:tcPr>
          <w:p w14:paraId="7B2B3C9A" w14:textId="77777777" w:rsidR="00BE0FF3" w:rsidRPr="001C471F" w:rsidRDefault="00BE0FF3" w:rsidP="009854EE">
            <w:pPr>
              <w:spacing w:line="276" w:lineRule="auto"/>
              <w:rPr>
                <w:sz w:val="24"/>
                <w:szCs w:val="24"/>
              </w:rPr>
            </w:pPr>
            <w:r w:rsidRPr="001C471F">
              <w:rPr>
                <w:sz w:val="24"/>
                <w:szCs w:val="24"/>
              </w:rPr>
              <w:t>B</w:t>
            </w:r>
          </w:p>
        </w:tc>
      </w:tr>
      <w:tr w:rsidR="00BE0FF3" w:rsidRPr="001C471F" w14:paraId="3D045EB8" w14:textId="77777777" w:rsidTr="009854EE">
        <w:tc>
          <w:tcPr>
            <w:tcW w:w="703" w:type="dxa"/>
            <w:vAlign w:val="center"/>
          </w:tcPr>
          <w:p w14:paraId="34F9B3D9" w14:textId="77777777" w:rsidR="00BE0FF3" w:rsidRPr="001C471F" w:rsidRDefault="00BE0FF3" w:rsidP="00BE0FF3">
            <w:pPr>
              <w:pStyle w:val="ListParagraph"/>
              <w:numPr>
                <w:ilvl w:val="0"/>
                <w:numId w:val="1"/>
              </w:numPr>
              <w:spacing w:line="276" w:lineRule="auto"/>
              <w:rPr>
                <w:sz w:val="24"/>
                <w:szCs w:val="24"/>
              </w:rPr>
            </w:pPr>
          </w:p>
        </w:tc>
        <w:tc>
          <w:tcPr>
            <w:tcW w:w="5246" w:type="dxa"/>
          </w:tcPr>
          <w:p w14:paraId="6A755A5B" w14:textId="77777777" w:rsidR="00BE0FF3" w:rsidRPr="001C471F" w:rsidRDefault="00BE0FF3" w:rsidP="009854EE">
            <w:pPr>
              <w:spacing w:line="276" w:lineRule="auto"/>
              <w:rPr>
                <w:sz w:val="24"/>
                <w:szCs w:val="24"/>
              </w:rPr>
            </w:pPr>
            <w:r w:rsidRPr="001C471F">
              <w:rPr>
                <w:sz w:val="24"/>
                <w:szCs w:val="24"/>
              </w:rPr>
              <w:t xml:space="preserve">Synbiotic Fermented Milk with Double Fortification (Fe-Zn) as a Strategy to Address Stunting: A Randomized Controlled Trial among Children under Five in Yogyakarta, Indonesia </w:t>
            </w:r>
            <w:r w:rsidRPr="001C471F">
              <w:rPr>
                <w:sz w:val="24"/>
                <w:szCs w:val="24"/>
              </w:rPr>
              <w:fldChar w:fldCharType="begin"/>
            </w:r>
            <w:r>
              <w:rPr>
                <w:sz w:val="24"/>
                <w:szCs w:val="24"/>
              </w:rPr>
              <w:instrText xml:space="preserve"> ADDIN ZOTERO_ITEM CSL_CITATION {"citationID":"4E1w2DKo","properties":{"formattedCitation":"[25]","plainCitation":"[25]","noteIndex":0},"citationItems":[{"id":1801,"uris":["http://zotero.org/users/8963376/items/Q2GXMPNJ"],"itemData":{"id":1801,"type":"article-journal","abstract":"Stunting is one of the public health problems that has yet to be solved in Indonesia. This study developed synbiotic fermented milk with iron and zinc fortification that was then tested in a clinical setting. The product was made from skimmed milk and fructooligosaccharides (FOS) and fermented with Lactobacillus plantarum. A sample of 94 stunted children under five years old were randomly assigned to intervention or control groups. The intervention group received double-fortified synbiotic milk, while the control group drank non-fortified milk. After three months, the number of normal children in both groups, according to weight- or height-for-age z-score category, was found to be increasing. However, the difference between the two groups was not significant (p &gt; 0.05). The study suggests that fermented milk may have a good effect on child growth. Further research is needed to deepen the potency of synbiotic fermented milk for stunted children.","container-title":"Processes","DOI":"10.3390/pr9030543","ISSN":"2227-9717","issue":"3","language":"en","license":"http://creativecommons.org/licenses/by/3.0/","note":"number: 3\npublisher: Multidisciplinary Digital Publishing Institute","page":"543","source":"www.mdpi.com","title":"Synbiotic Fermented Milk with Double Fortification (Fe-Zn) as a Strategy to Address Stunting: A Randomized Controlled Trial among Children under Five in Yogyakarta, Indonesia","title-short":"Synbiotic Fermented Milk with Double Fortification (Fe-Zn) as a Strategy to Address Stunting","volume":"9","author":[{"family":"Helmyati","given":"Siti"},{"family":"Shanti","given":"Karina Muthia"},{"family":"Sari","given":"Fahmi Tiara"},{"family":"Sari","given":"Martha Puspita"},{"family":"Atmaka","given":"Dominikus Raditya"},{"family":"Pratama","given":"Rio Aditya"},{"family":"Wigati","given":"Maria"},{"family":"Wisnusanti","given":"Setyo Utami"},{"family":"Nisa’","given":"Fatma Zuhrotun"},{"family":"Rahayu","given":"Endang Sutriswati"}],"issued":{"date-parts":[["2021",3]]}}}],"schema":"https://github.com/citation-style-language/schema/raw/master/csl-citation.json"} </w:instrText>
            </w:r>
            <w:r w:rsidRPr="001C471F">
              <w:rPr>
                <w:sz w:val="24"/>
                <w:szCs w:val="24"/>
              </w:rPr>
              <w:fldChar w:fldCharType="separate"/>
            </w:r>
            <w:r w:rsidRPr="001124D4">
              <w:rPr>
                <w:sz w:val="24"/>
              </w:rPr>
              <w:t>[25]</w:t>
            </w:r>
            <w:r w:rsidRPr="001C471F">
              <w:rPr>
                <w:sz w:val="24"/>
                <w:szCs w:val="24"/>
              </w:rPr>
              <w:fldChar w:fldCharType="end"/>
            </w:r>
          </w:p>
        </w:tc>
        <w:tc>
          <w:tcPr>
            <w:tcW w:w="737" w:type="dxa"/>
            <w:vAlign w:val="center"/>
          </w:tcPr>
          <w:p w14:paraId="33183CAF" w14:textId="77777777" w:rsidR="00BE0FF3" w:rsidRPr="001C471F" w:rsidRDefault="00BE0FF3" w:rsidP="009854EE">
            <w:pPr>
              <w:spacing w:line="276" w:lineRule="auto"/>
              <w:rPr>
                <w:sz w:val="24"/>
                <w:szCs w:val="24"/>
              </w:rPr>
            </w:pPr>
            <w:r w:rsidRPr="001C471F">
              <w:rPr>
                <w:sz w:val="24"/>
                <w:szCs w:val="24"/>
              </w:rPr>
              <w:t>2021</w:t>
            </w:r>
          </w:p>
        </w:tc>
        <w:tc>
          <w:tcPr>
            <w:tcW w:w="921" w:type="dxa"/>
            <w:vAlign w:val="center"/>
          </w:tcPr>
          <w:p w14:paraId="43DCE76E" w14:textId="77777777" w:rsidR="00BE0FF3" w:rsidRPr="001C471F" w:rsidRDefault="00BE0FF3" w:rsidP="009854EE">
            <w:pPr>
              <w:spacing w:line="276" w:lineRule="auto"/>
              <w:rPr>
                <w:sz w:val="24"/>
                <w:szCs w:val="24"/>
              </w:rPr>
            </w:pPr>
            <w:r w:rsidRPr="001C471F">
              <w:rPr>
                <w:sz w:val="24"/>
                <w:szCs w:val="24"/>
              </w:rPr>
              <w:t>B</w:t>
            </w:r>
          </w:p>
        </w:tc>
        <w:tc>
          <w:tcPr>
            <w:tcW w:w="696" w:type="dxa"/>
            <w:vAlign w:val="center"/>
          </w:tcPr>
          <w:p w14:paraId="0CA74958" w14:textId="77777777" w:rsidR="00BE0FF3" w:rsidRPr="001C471F" w:rsidRDefault="00BE0FF3" w:rsidP="009854EE">
            <w:pPr>
              <w:spacing w:line="276" w:lineRule="auto"/>
              <w:rPr>
                <w:sz w:val="24"/>
                <w:szCs w:val="24"/>
              </w:rPr>
            </w:pPr>
            <w:r w:rsidRPr="001C471F">
              <w:rPr>
                <w:sz w:val="24"/>
                <w:szCs w:val="24"/>
              </w:rPr>
              <w:t>B</w:t>
            </w:r>
          </w:p>
        </w:tc>
        <w:tc>
          <w:tcPr>
            <w:tcW w:w="854" w:type="dxa"/>
            <w:vAlign w:val="center"/>
          </w:tcPr>
          <w:p w14:paraId="08B57B68" w14:textId="77777777" w:rsidR="00BE0FF3" w:rsidRPr="001C471F" w:rsidRDefault="00BE0FF3" w:rsidP="009854EE">
            <w:pPr>
              <w:spacing w:line="276" w:lineRule="auto"/>
              <w:rPr>
                <w:sz w:val="24"/>
                <w:szCs w:val="24"/>
              </w:rPr>
            </w:pPr>
            <w:r w:rsidRPr="001C471F">
              <w:rPr>
                <w:sz w:val="24"/>
                <w:szCs w:val="24"/>
              </w:rPr>
              <w:t>B</w:t>
            </w:r>
          </w:p>
        </w:tc>
        <w:tc>
          <w:tcPr>
            <w:tcW w:w="979" w:type="dxa"/>
            <w:vAlign w:val="center"/>
          </w:tcPr>
          <w:p w14:paraId="354BEE5E" w14:textId="77777777" w:rsidR="00BE0FF3" w:rsidRPr="001C471F" w:rsidRDefault="00BE0FF3" w:rsidP="009854EE">
            <w:pPr>
              <w:spacing w:line="276" w:lineRule="auto"/>
              <w:rPr>
                <w:sz w:val="24"/>
                <w:szCs w:val="24"/>
              </w:rPr>
            </w:pPr>
            <w:r w:rsidRPr="001C471F">
              <w:rPr>
                <w:sz w:val="24"/>
                <w:szCs w:val="24"/>
              </w:rPr>
              <w:t>A</w:t>
            </w:r>
          </w:p>
        </w:tc>
      </w:tr>
      <w:tr w:rsidR="00BE0FF3" w:rsidRPr="001C471F" w14:paraId="609E4E26" w14:textId="77777777" w:rsidTr="009854EE">
        <w:tc>
          <w:tcPr>
            <w:tcW w:w="703" w:type="dxa"/>
            <w:vAlign w:val="center"/>
          </w:tcPr>
          <w:p w14:paraId="6BB29920" w14:textId="77777777" w:rsidR="00BE0FF3" w:rsidRPr="001C471F" w:rsidRDefault="00BE0FF3" w:rsidP="00BE0FF3">
            <w:pPr>
              <w:pStyle w:val="ListParagraph"/>
              <w:numPr>
                <w:ilvl w:val="0"/>
                <w:numId w:val="1"/>
              </w:numPr>
              <w:spacing w:line="276" w:lineRule="auto"/>
              <w:rPr>
                <w:sz w:val="24"/>
                <w:szCs w:val="24"/>
              </w:rPr>
            </w:pPr>
          </w:p>
        </w:tc>
        <w:tc>
          <w:tcPr>
            <w:tcW w:w="5246" w:type="dxa"/>
          </w:tcPr>
          <w:p w14:paraId="3DA94A20" w14:textId="77777777" w:rsidR="00BE0FF3" w:rsidRPr="001C471F" w:rsidRDefault="00BE0FF3" w:rsidP="009854EE">
            <w:pPr>
              <w:spacing w:line="276" w:lineRule="auto"/>
              <w:rPr>
                <w:sz w:val="24"/>
                <w:szCs w:val="24"/>
              </w:rPr>
            </w:pPr>
            <w:r w:rsidRPr="001C471F">
              <w:rPr>
                <w:sz w:val="24"/>
                <w:szCs w:val="24"/>
              </w:rPr>
              <w:t xml:space="preserve">Effects of synbiotic supplementation on intestinal microbiota composition in children and adolescents with exogenous obesity: (Probesity-2 trial) </w:t>
            </w:r>
            <w:r w:rsidRPr="001C471F">
              <w:rPr>
                <w:sz w:val="24"/>
                <w:szCs w:val="24"/>
              </w:rPr>
              <w:fldChar w:fldCharType="begin"/>
            </w:r>
            <w:r>
              <w:rPr>
                <w:sz w:val="24"/>
                <w:szCs w:val="24"/>
              </w:rPr>
              <w:instrText xml:space="preserve"> ADDIN ZOTERO_ITEM CSL_CITATION {"citationID":"Z6bPi3Xb","properties":{"formattedCitation":"[15]","plainCitation":"[15]","noteIndex":0},"citationItems":[{"id":1759,"uris":["http://zotero.org/users/8963376/items/W2HVZBAB"],"itemData":{"id":1759,"type":"article-journal","abstract":"Gut microbiota manipulation may be a potential therapeutic target to reduce host energy storage. There is limited information about the effects of probiotics/synbiotics on intestinal microbiota composition in children and adolescents with obesity. The objective of this randomized double-blind placebo-controlled trial was to test the effects of a multispecies synbiotic on intestinal microbiota composition in children and adolescents with exogenous obesity.","container-title":"Gut Pathogens","DOI":"10.1186/s13099-023-00563-y","ISSN":"1757-4749","issue":"1","journalAbbreviation":"Gut Pathog","language":"en","page":"36","source":"Springer Link","title":"Effects of synbiotic supplementation on intestinal microbiota composition in children and adolescents with exogenous obesity: (Probesity-2 trial)","title-short":"Effects of synbiotic supplementation on intestinal microbiota composition in children and adolescents with exogenous obesity","volume":"15","author":[{"family":"Kilic Yildirim","given":"Gonca"},{"family":"Dinleyici","given":"Meltem"},{"family":"Vandenplas","given":"Yvan"},{"family":"Dinleyici","given":"Ener Cagri"}],"issued":{"date-parts":[["2023",7,21]]}}}],"schema":"https://github.com/citation-style-language/schema/raw/master/csl-citation.json"} </w:instrText>
            </w:r>
            <w:r w:rsidRPr="001C471F">
              <w:rPr>
                <w:sz w:val="24"/>
                <w:szCs w:val="24"/>
              </w:rPr>
              <w:fldChar w:fldCharType="separate"/>
            </w:r>
            <w:r w:rsidRPr="001124D4">
              <w:rPr>
                <w:sz w:val="24"/>
              </w:rPr>
              <w:t>[15]</w:t>
            </w:r>
            <w:r w:rsidRPr="001C471F">
              <w:rPr>
                <w:sz w:val="24"/>
                <w:szCs w:val="24"/>
              </w:rPr>
              <w:fldChar w:fldCharType="end"/>
            </w:r>
          </w:p>
        </w:tc>
        <w:tc>
          <w:tcPr>
            <w:tcW w:w="737" w:type="dxa"/>
            <w:vAlign w:val="center"/>
          </w:tcPr>
          <w:p w14:paraId="228D7DE0" w14:textId="77777777" w:rsidR="00BE0FF3" w:rsidRPr="001C471F" w:rsidRDefault="00BE0FF3" w:rsidP="009854EE">
            <w:pPr>
              <w:spacing w:line="276" w:lineRule="auto"/>
              <w:rPr>
                <w:sz w:val="24"/>
                <w:szCs w:val="24"/>
              </w:rPr>
            </w:pPr>
            <w:r w:rsidRPr="001C471F">
              <w:rPr>
                <w:sz w:val="24"/>
                <w:szCs w:val="24"/>
              </w:rPr>
              <w:t>2023</w:t>
            </w:r>
          </w:p>
        </w:tc>
        <w:tc>
          <w:tcPr>
            <w:tcW w:w="921" w:type="dxa"/>
            <w:vAlign w:val="center"/>
          </w:tcPr>
          <w:p w14:paraId="2922C275" w14:textId="77777777" w:rsidR="00BE0FF3" w:rsidRPr="001C471F" w:rsidRDefault="00BE0FF3" w:rsidP="009854EE">
            <w:pPr>
              <w:spacing w:line="276" w:lineRule="auto"/>
              <w:rPr>
                <w:sz w:val="24"/>
                <w:szCs w:val="24"/>
              </w:rPr>
            </w:pPr>
            <w:r w:rsidRPr="001C471F">
              <w:rPr>
                <w:sz w:val="24"/>
                <w:szCs w:val="24"/>
              </w:rPr>
              <w:t>B</w:t>
            </w:r>
          </w:p>
        </w:tc>
        <w:tc>
          <w:tcPr>
            <w:tcW w:w="696" w:type="dxa"/>
            <w:vAlign w:val="center"/>
          </w:tcPr>
          <w:p w14:paraId="358AD24E" w14:textId="77777777" w:rsidR="00BE0FF3" w:rsidRPr="001C471F" w:rsidRDefault="00BE0FF3" w:rsidP="009854EE">
            <w:pPr>
              <w:spacing w:line="276" w:lineRule="auto"/>
              <w:rPr>
                <w:sz w:val="24"/>
                <w:szCs w:val="24"/>
              </w:rPr>
            </w:pPr>
            <w:r w:rsidRPr="001C471F">
              <w:rPr>
                <w:sz w:val="24"/>
                <w:szCs w:val="24"/>
              </w:rPr>
              <w:t>B</w:t>
            </w:r>
          </w:p>
        </w:tc>
        <w:tc>
          <w:tcPr>
            <w:tcW w:w="854" w:type="dxa"/>
            <w:vAlign w:val="center"/>
          </w:tcPr>
          <w:p w14:paraId="29B2BEF9" w14:textId="77777777" w:rsidR="00BE0FF3" w:rsidRPr="001C471F" w:rsidRDefault="00BE0FF3" w:rsidP="009854EE">
            <w:pPr>
              <w:spacing w:line="276" w:lineRule="auto"/>
              <w:rPr>
                <w:sz w:val="24"/>
                <w:szCs w:val="24"/>
              </w:rPr>
            </w:pPr>
            <w:r w:rsidRPr="001C471F">
              <w:rPr>
                <w:sz w:val="24"/>
                <w:szCs w:val="24"/>
              </w:rPr>
              <w:t>B</w:t>
            </w:r>
          </w:p>
        </w:tc>
        <w:tc>
          <w:tcPr>
            <w:tcW w:w="979" w:type="dxa"/>
            <w:vAlign w:val="center"/>
          </w:tcPr>
          <w:p w14:paraId="4955189E" w14:textId="77777777" w:rsidR="00BE0FF3" w:rsidRPr="001C471F" w:rsidRDefault="00BE0FF3" w:rsidP="009854EE">
            <w:pPr>
              <w:spacing w:line="276" w:lineRule="auto"/>
              <w:rPr>
                <w:sz w:val="24"/>
                <w:szCs w:val="24"/>
              </w:rPr>
            </w:pPr>
            <w:r w:rsidRPr="001C471F">
              <w:rPr>
                <w:sz w:val="24"/>
                <w:szCs w:val="24"/>
              </w:rPr>
              <w:t>B</w:t>
            </w:r>
          </w:p>
        </w:tc>
      </w:tr>
      <w:tr w:rsidR="00BE0FF3" w:rsidRPr="001C471F" w14:paraId="0657A38F" w14:textId="77777777" w:rsidTr="009854EE">
        <w:tc>
          <w:tcPr>
            <w:tcW w:w="703" w:type="dxa"/>
            <w:vAlign w:val="center"/>
          </w:tcPr>
          <w:p w14:paraId="3428DF19" w14:textId="77777777" w:rsidR="00BE0FF3" w:rsidRPr="001C471F" w:rsidRDefault="00BE0FF3" w:rsidP="00BE0FF3">
            <w:pPr>
              <w:pStyle w:val="ListParagraph"/>
              <w:numPr>
                <w:ilvl w:val="0"/>
                <w:numId w:val="1"/>
              </w:numPr>
              <w:spacing w:line="276" w:lineRule="auto"/>
              <w:rPr>
                <w:sz w:val="24"/>
                <w:szCs w:val="24"/>
              </w:rPr>
            </w:pPr>
          </w:p>
        </w:tc>
        <w:tc>
          <w:tcPr>
            <w:tcW w:w="5246" w:type="dxa"/>
          </w:tcPr>
          <w:p w14:paraId="1F038D03" w14:textId="77777777" w:rsidR="00BE0FF3" w:rsidRPr="001C471F" w:rsidRDefault="00BE0FF3" w:rsidP="009854EE">
            <w:pPr>
              <w:spacing w:line="276" w:lineRule="auto"/>
              <w:rPr>
                <w:sz w:val="24"/>
                <w:szCs w:val="24"/>
              </w:rPr>
            </w:pPr>
            <w:r w:rsidRPr="001C471F">
              <w:rPr>
                <w:sz w:val="24"/>
                <w:szCs w:val="24"/>
              </w:rPr>
              <w:t xml:space="preserve">Functional response to a microbial synbiotic in the gastrointestinal system of children: a randomized clinical trial </w:t>
            </w:r>
            <w:r w:rsidRPr="001C471F">
              <w:rPr>
                <w:sz w:val="24"/>
                <w:szCs w:val="24"/>
              </w:rPr>
              <w:fldChar w:fldCharType="begin"/>
            </w:r>
            <w:r>
              <w:rPr>
                <w:sz w:val="24"/>
                <w:szCs w:val="24"/>
              </w:rPr>
              <w:instrText xml:space="preserve"> ADDIN ZOTERO_ITEM CSL_CITATION {"citationID":"J1qHLrs8","properties":{"formattedCitation":"[26]","plainCitation":"[26]","noteIndex":0},"citationItems":[{"id":1761,"uris":["http://zotero.org/users/8963376/items/NLG75A42"],"itemData":{"id":1761,"type":"article-journal","abstract":"Oral microbial therapy has been studied as an intervention for a range of gastrointestinal disorders. Though research suggests that microbial exposure may affect the gastrointestinal system, motility, and host immunity in a pediatric population, data have been inconsistent, with most prior studies being in neither a randomized nor placebo-controlled setting. The aim of this randomized, placebo-controlled study was to evaluate the efficacy of a synbiotic on increasing weekly bowel movements (WBMs) in constipated children.","container-title":"Pediatric Research","DOI":"10.1038/s41390-022-02289-0","ISSN":"1530-0447","issue":"7","journalAbbreviation":"Pediatr Res","language":"en","license":"2022 The Author(s)","note":"publisher: Nature Publishing Group","page":"2005-2013","source":"www.nature.com","title":"Functional response to a microbial synbiotic in the gastrointestinal system of children: a randomized clinical trial","title-short":"Functional response to a microbial synbiotic in the gastrointestinal system of children","volume":"93","author":[{"family":"Tierney","given":"Braden T."},{"family":"Versalovic","given":"James"},{"family":"Fasano","given":"Alessio"},{"family":"Petrosino","given":"Joseph F."},{"family":"Chumpitazi","given":"Bruno P."},{"family":"Mayer","given":"Emeran A."},{"family":"Boetes","given":"Jared"},{"family":"Smits","given":"Gerard"},{"family":"Parkar","given":"Shanthi G."},{"family":"Voreades","given":"Noah"},{"family":"Kartal","given":"Ece"},{"family":"Al-Ghalith","given":"Gabriel A."},{"family":"Pane","given":"Marco"},{"family":"Bron","given":"Peter A."},{"family":"Reid","given":"Gregor"},{"family":"Dhir","given":"Raja"},{"family":"Mason","given":"Christopher E."}],"issued":{"date-parts":[["2023",6]]}}}],"schema":"https://github.com/citation-style-language/schema/raw/master/csl-citation.json"} </w:instrText>
            </w:r>
            <w:r w:rsidRPr="001C471F">
              <w:rPr>
                <w:sz w:val="24"/>
                <w:szCs w:val="24"/>
              </w:rPr>
              <w:fldChar w:fldCharType="separate"/>
            </w:r>
            <w:r w:rsidRPr="001124D4">
              <w:rPr>
                <w:sz w:val="24"/>
              </w:rPr>
              <w:t>[26]</w:t>
            </w:r>
            <w:r w:rsidRPr="001C471F">
              <w:rPr>
                <w:sz w:val="24"/>
                <w:szCs w:val="24"/>
              </w:rPr>
              <w:fldChar w:fldCharType="end"/>
            </w:r>
          </w:p>
        </w:tc>
        <w:tc>
          <w:tcPr>
            <w:tcW w:w="737" w:type="dxa"/>
            <w:vAlign w:val="center"/>
          </w:tcPr>
          <w:p w14:paraId="66457824" w14:textId="77777777" w:rsidR="00BE0FF3" w:rsidRPr="001C471F" w:rsidRDefault="00BE0FF3" w:rsidP="009854EE">
            <w:pPr>
              <w:spacing w:line="276" w:lineRule="auto"/>
              <w:rPr>
                <w:sz w:val="24"/>
                <w:szCs w:val="24"/>
              </w:rPr>
            </w:pPr>
            <w:r w:rsidRPr="001C471F">
              <w:rPr>
                <w:sz w:val="24"/>
                <w:szCs w:val="24"/>
              </w:rPr>
              <w:t>2023</w:t>
            </w:r>
          </w:p>
        </w:tc>
        <w:tc>
          <w:tcPr>
            <w:tcW w:w="921" w:type="dxa"/>
            <w:vAlign w:val="center"/>
          </w:tcPr>
          <w:p w14:paraId="121EE4EF" w14:textId="77777777" w:rsidR="00BE0FF3" w:rsidRPr="001C471F" w:rsidRDefault="00BE0FF3" w:rsidP="009854EE">
            <w:pPr>
              <w:spacing w:line="276" w:lineRule="auto"/>
              <w:rPr>
                <w:sz w:val="24"/>
                <w:szCs w:val="24"/>
              </w:rPr>
            </w:pPr>
            <w:r w:rsidRPr="001C471F">
              <w:rPr>
                <w:sz w:val="24"/>
                <w:szCs w:val="24"/>
              </w:rPr>
              <w:t>B</w:t>
            </w:r>
          </w:p>
        </w:tc>
        <w:tc>
          <w:tcPr>
            <w:tcW w:w="696" w:type="dxa"/>
            <w:vAlign w:val="center"/>
          </w:tcPr>
          <w:p w14:paraId="46414EDC" w14:textId="77777777" w:rsidR="00BE0FF3" w:rsidRPr="001C471F" w:rsidRDefault="00BE0FF3" w:rsidP="009854EE">
            <w:pPr>
              <w:spacing w:line="276" w:lineRule="auto"/>
              <w:rPr>
                <w:sz w:val="24"/>
                <w:szCs w:val="24"/>
              </w:rPr>
            </w:pPr>
            <w:r w:rsidRPr="001C471F">
              <w:rPr>
                <w:sz w:val="24"/>
                <w:szCs w:val="24"/>
              </w:rPr>
              <w:t>B</w:t>
            </w:r>
          </w:p>
        </w:tc>
        <w:tc>
          <w:tcPr>
            <w:tcW w:w="854" w:type="dxa"/>
            <w:vAlign w:val="center"/>
          </w:tcPr>
          <w:p w14:paraId="527B23F0" w14:textId="77777777" w:rsidR="00BE0FF3" w:rsidRPr="001C471F" w:rsidRDefault="00BE0FF3" w:rsidP="009854EE">
            <w:pPr>
              <w:spacing w:line="276" w:lineRule="auto"/>
              <w:rPr>
                <w:sz w:val="24"/>
                <w:szCs w:val="24"/>
              </w:rPr>
            </w:pPr>
            <w:r w:rsidRPr="001C471F">
              <w:rPr>
                <w:sz w:val="24"/>
                <w:szCs w:val="24"/>
              </w:rPr>
              <w:t>B</w:t>
            </w:r>
          </w:p>
        </w:tc>
        <w:tc>
          <w:tcPr>
            <w:tcW w:w="979" w:type="dxa"/>
            <w:vAlign w:val="center"/>
          </w:tcPr>
          <w:p w14:paraId="591E9C1B" w14:textId="77777777" w:rsidR="00BE0FF3" w:rsidRPr="001C471F" w:rsidRDefault="00BE0FF3" w:rsidP="009854EE">
            <w:pPr>
              <w:spacing w:line="276" w:lineRule="auto"/>
              <w:rPr>
                <w:sz w:val="24"/>
                <w:szCs w:val="24"/>
              </w:rPr>
            </w:pPr>
            <w:r w:rsidRPr="001C471F">
              <w:rPr>
                <w:sz w:val="24"/>
                <w:szCs w:val="24"/>
              </w:rPr>
              <w:t>A</w:t>
            </w:r>
          </w:p>
        </w:tc>
      </w:tr>
      <w:tr w:rsidR="00BE0FF3" w:rsidRPr="001C471F" w14:paraId="4971F781" w14:textId="77777777" w:rsidTr="009854EE">
        <w:tc>
          <w:tcPr>
            <w:tcW w:w="703" w:type="dxa"/>
            <w:vAlign w:val="center"/>
          </w:tcPr>
          <w:p w14:paraId="6B2A6011" w14:textId="77777777" w:rsidR="00BE0FF3" w:rsidRPr="001C471F" w:rsidRDefault="00BE0FF3" w:rsidP="00BE0FF3">
            <w:pPr>
              <w:pStyle w:val="ListParagraph"/>
              <w:numPr>
                <w:ilvl w:val="0"/>
                <w:numId w:val="1"/>
              </w:numPr>
              <w:spacing w:line="276" w:lineRule="auto"/>
              <w:rPr>
                <w:sz w:val="24"/>
                <w:szCs w:val="24"/>
              </w:rPr>
            </w:pPr>
          </w:p>
        </w:tc>
        <w:tc>
          <w:tcPr>
            <w:tcW w:w="5246" w:type="dxa"/>
          </w:tcPr>
          <w:p w14:paraId="53B45214" w14:textId="77777777" w:rsidR="00BE0FF3" w:rsidRPr="001C471F" w:rsidRDefault="00BE0FF3" w:rsidP="009854EE">
            <w:pPr>
              <w:spacing w:line="276" w:lineRule="auto"/>
              <w:rPr>
                <w:sz w:val="24"/>
                <w:szCs w:val="24"/>
              </w:rPr>
            </w:pPr>
            <w:r w:rsidRPr="001C471F">
              <w:rPr>
                <w:sz w:val="24"/>
                <w:szCs w:val="24"/>
              </w:rPr>
              <w:t xml:space="preserve">Investigation of the efficacy of synbiotics in the treatment of functional constipation in children: A randomized double-blind placebo-controlled study </w:t>
            </w:r>
            <w:r w:rsidRPr="001C471F">
              <w:rPr>
                <w:sz w:val="24"/>
                <w:szCs w:val="24"/>
              </w:rPr>
              <w:fldChar w:fldCharType="begin"/>
            </w:r>
            <w:r>
              <w:rPr>
                <w:sz w:val="24"/>
                <w:szCs w:val="24"/>
              </w:rPr>
              <w:instrText xml:space="preserve"> ADDIN ZOTERO_ITEM CSL_CITATION {"citationID":"ulGPX8CQ","properties":{"formattedCitation":"[16]","plainCitation":"[16]","noteIndex":0},"citationItems":[{"id":1768,"uris":["http://zotero.org/users/8963376/items/5UAC7PWL"],"itemData":{"id":1768,"type":"article-journal","abstract":"Background/Aims: The aim of this study was to demonstrate the efficacy of synbiotic (Lactobacillus casei, L. rhamnosus, L. plantarum, and Bifidobacterium lactis and prebiotics [fiber, polydextrose, fructo-oligosaccharides, and galacto-oligosaccharides]) treatment in children with functional constipation. Materials and Methods: This study was performed in patients aged 4-18 years, and the patients were diagnosed to have functional constipation according to the Roma III diagnostic criteria. In this prospective study, the first group received synbiotic and the second group received a placebo. At the end of 4 weeks, patients were questioned about the initial symptoms. Patients who showed improvement in the initial symptoms at the end of the 4-week treatment period were considered to completely benefit from the treatment and those with some improvement in initial symptom were considered to partially benefit from the treatment.\nResults: The synbiotic and placebo groups comprised 72 and 74 patients, respectively. The mean age in the whole study group was 9.18±3.48 years with a male:female ratio of 1:21. After 4 weeks of treatment, significant improvement was not observed in any of the findings in the placebo group. Conversely, a significant improvement was observed in the weekly number of defecations, abdominal pain, painful defecation, and pediatric Bristol scale (p≤0.001) in the synbiotic group. Complete benefit from the treatment was achieved in 48 (66.7%) and 21 (28.3%) patients in the synbiotic and placebo groups, respectively, and a significant difference was observed between the groups (p≤0.001).\nConclusion: Our studies have shown that the use of synbiotics in the treatment of functional constipation in children is beneficial.","container-title":"The Turkish Journal of Gastroenterology","DOI":"10.5152/tjg.2017.17097","ISSN":"13004948, 21485607","issue":"5","journalAbbreviation":"Turk J Gastroenterol","language":"en","page":"388-393","source":"DOI.org (Crossref)","title":"Investigation of the efficacy of synbiotics in the treatment of functional constipation in children: a randomized double-blind placebo-controlled study","title-short":"Investigation of the efficacy of synbiotics in the treatment of functional constipation in children","volume":"28","author":[{"family":"Basturk","given":"Ahmet"},{"family":"Artan","given":"Reha"},{"family":"Atalay","given":"Atike"},{"family":"Yilmaz","given":"Aygen"}],"issued":{"date-parts":[["2017",9,20]]}}}],"schema":"https://github.com/citation-style-language/schema/raw/master/csl-citation.json"} </w:instrText>
            </w:r>
            <w:r w:rsidRPr="001C471F">
              <w:rPr>
                <w:sz w:val="24"/>
                <w:szCs w:val="24"/>
              </w:rPr>
              <w:fldChar w:fldCharType="separate"/>
            </w:r>
            <w:r w:rsidRPr="001124D4">
              <w:rPr>
                <w:sz w:val="24"/>
              </w:rPr>
              <w:t>[16]</w:t>
            </w:r>
            <w:r w:rsidRPr="001C471F">
              <w:rPr>
                <w:sz w:val="24"/>
                <w:szCs w:val="24"/>
              </w:rPr>
              <w:fldChar w:fldCharType="end"/>
            </w:r>
          </w:p>
        </w:tc>
        <w:tc>
          <w:tcPr>
            <w:tcW w:w="737" w:type="dxa"/>
            <w:vAlign w:val="center"/>
          </w:tcPr>
          <w:p w14:paraId="47BDA44E" w14:textId="77777777" w:rsidR="00BE0FF3" w:rsidRPr="001C471F" w:rsidRDefault="00BE0FF3" w:rsidP="009854EE">
            <w:pPr>
              <w:spacing w:line="276" w:lineRule="auto"/>
              <w:rPr>
                <w:sz w:val="24"/>
                <w:szCs w:val="24"/>
              </w:rPr>
            </w:pPr>
            <w:r w:rsidRPr="001C471F">
              <w:rPr>
                <w:sz w:val="24"/>
                <w:szCs w:val="24"/>
              </w:rPr>
              <w:t>2017</w:t>
            </w:r>
          </w:p>
        </w:tc>
        <w:tc>
          <w:tcPr>
            <w:tcW w:w="921" w:type="dxa"/>
            <w:vAlign w:val="center"/>
          </w:tcPr>
          <w:p w14:paraId="51551269" w14:textId="77777777" w:rsidR="00BE0FF3" w:rsidRPr="001C471F" w:rsidRDefault="00BE0FF3" w:rsidP="009854EE">
            <w:pPr>
              <w:spacing w:line="276" w:lineRule="auto"/>
              <w:rPr>
                <w:sz w:val="24"/>
                <w:szCs w:val="24"/>
              </w:rPr>
            </w:pPr>
            <w:r w:rsidRPr="001C471F">
              <w:rPr>
                <w:sz w:val="24"/>
                <w:szCs w:val="24"/>
              </w:rPr>
              <w:t>B</w:t>
            </w:r>
          </w:p>
        </w:tc>
        <w:tc>
          <w:tcPr>
            <w:tcW w:w="696" w:type="dxa"/>
            <w:vAlign w:val="center"/>
          </w:tcPr>
          <w:p w14:paraId="47B02A53" w14:textId="77777777" w:rsidR="00BE0FF3" w:rsidRPr="001C471F" w:rsidRDefault="00BE0FF3" w:rsidP="009854EE">
            <w:pPr>
              <w:spacing w:line="276" w:lineRule="auto"/>
              <w:rPr>
                <w:sz w:val="24"/>
                <w:szCs w:val="24"/>
              </w:rPr>
            </w:pPr>
            <w:r w:rsidRPr="001C471F">
              <w:rPr>
                <w:sz w:val="24"/>
                <w:szCs w:val="24"/>
              </w:rPr>
              <w:t>B</w:t>
            </w:r>
          </w:p>
        </w:tc>
        <w:tc>
          <w:tcPr>
            <w:tcW w:w="854" w:type="dxa"/>
            <w:vAlign w:val="center"/>
          </w:tcPr>
          <w:p w14:paraId="4C54865F" w14:textId="77777777" w:rsidR="00BE0FF3" w:rsidRPr="001C471F" w:rsidRDefault="00BE0FF3" w:rsidP="009854EE">
            <w:pPr>
              <w:spacing w:line="276" w:lineRule="auto"/>
              <w:rPr>
                <w:sz w:val="24"/>
                <w:szCs w:val="24"/>
              </w:rPr>
            </w:pPr>
            <w:r w:rsidRPr="001C471F">
              <w:rPr>
                <w:sz w:val="24"/>
                <w:szCs w:val="24"/>
              </w:rPr>
              <w:t>B</w:t>
            </w:r>
          </w:p>
        </w:tc>
        <w:tc>
          <w:tcPr>
            <w:tcW w:w="979" w:type="dxa"/>
            <w:vAlign w:val="center"/>
          </w:tcPr>
          <w:p w14:paraId="61B3CAA5" w14:textId="77777777" w:rsidR="00BE0FF3" w:rsidRPr="001C471F" w:rsidRDefault="00BE0FF3" w:rsidP="009854EE">
            <w:pPr>
              <w:spacing w:line="276" w:lineRule="auto"/>
              <w:rPr>
                <w:sz w:val="24"/>
                <w:szCs w:val="24"/>
              </w:rPr>
            </w:pPr>
            <w:r w:rsidRPr="001C471F">
              <w:rPr>
                <w:sz w:val="24"/>
                <w:szCs w:val="24"/>
              </w:rPr>
              <w:t>B</w:t>
            </w:r>
          </w:p>
        </w:tc>
      </w:tr>
      <w:tr w:rsidR="00BE0FF3" w:rsidRPr="001C471F" w14:paraId="20F7BC8F" w14:textId="77777777" w:rsidTr="009854EE">
        <w:tc>
          <w:tcPr>
            <w:tcW w:w="703" w:type="dxa"/>
            <w:vAlign w:val="center"/>
          </w:tcPr>
          <w:p w14:paraId="3430E85B" w14:textId="77777777" w:rsidR="00BE0FF3" w:rsidRPr="001C471F" w:rsidRDefault="00BE0FF3" w:rsidP="00BE0FF3">
            <w:pPr>
              <w:pStyle w:val="ListParagraph"/>
              <w:numPr>
                <w:ilvl w:val="0"/>
                <w:numId w:val="1"/>
              </w:numPr>
              <w:spacing w:line="276" w:lineRule="auto"/>
              <w:rPr>
                <w:sz w:val="24"/>
                <w:szCs w:val="24"/>
              </w:rPr>
            </w:pPr>
          </w:p>
        </w:tc>
        <w:tc>
          <w:tcPr>
            <w:tcW w:w="5246" w:type="dxa"/>
          </w:tcPr>
          <w:p w14:paraId="534EB264" w14:textId="77777777" w:rsidR="00BE0FF3" w:rsidRPr="001C471F" w:rsidRDefault="00BE0FF3" w:rsidP="009854EE">
            <w:pPr>
              <w:spacing w:line="276" w:lineRule="auto"/>
              <w:rPr>
                <w:sz w:val="24"/>
                <w:szCs w:val="24"/>
              </w:rPr>
            </w:pPr>
            <w:r w:rsidRPr="001C471F">
              <w:rPr>
                <w:sz w:val="24"/>
                <w:szCs w:val="24"/>
              </w:rPr>
              <w:t xml:space="preserve">The Effectiveness of Synbiotics in Preventing Antibiotic-Associated Diarrhea in Children: A Double-Blind Randomized Clinical Trial </w:t>
            </w:r>
            <w:r w:rsidRPr="001C471F">
              <w:rPr>
                <w:sz w:val="24"/>
                <w:szCs w:val="24"/>
              </w:rPr>
              <w:fldChar w:fldCharType="begin"/>
            </w:r>
            <w:r>
              <w:rPr>
                <w:sz w:val="24"/>
                <w:szCs w:val="24"/>
              </w:rPr>
              <w:instrText xml:space="preserve"> ADDIN ZOTERO_ITEM CSL_CITATION {"citationID":"7z5Y8Aib","properties":{"formattedCitation":"[27]","plainCitation":"[27]","noteIndex":0},"citationItems":[{"id":1765,"uris":["http://zotero.org/users/8963376/items/GLCY2BDQ"],"itemData":{"id":1765,"type":"article-journal","abstract":"Background: Antibiotic-associated diarrhea (AAD) is of great concern in children due to the wide range of antibiotic administration among this population. Studies considering the use of synbiotics for prevention or treatment of AAD are limited. In the current study, the effectiveness of synbiotics in preventing AAD was investigated. Methods: This randomized, double-blinded clinical trial was conducted on 100 patients undergoing antibiotic therapy for over five days. The patients were randomly divided into a case group receiving synbiotic therapy (Protexin; The United Kingdom) and a control group undergoing placebo therapy (consisting of starch sachets). Both groups began their medication within 24 hours after antibiotic initiation and continued it for further seven days after antibiotic therapy cessation. The two groups were compared regarding the incidence of diarrhea, stool consistency based on the Bristol Stool Scale (BSS), and the duration of diarrhea. Results: The members of case and control groups were not statistically different regarding age, gender distribution, length of hospitalization, the frequency of defecation, and stool consistency based on BSS before antibiotic therapy, primary and final diagnosis, the type of antibiotics prescribed, and duration of antibiotic therapy (P &gt; 0.05). The incidence of AAD was significantly less in the case group compared with the control group (P = 0.016), while those with AAD did not show significant difference regarding the duration of diarrhea, stool consistency based on BSS, and the frequency of defecation a day (P = 0.51, 0.26, and 0.18, respectively). Conclusions: The findings of this study showed that early initiation of synbiotics and its long-term administration following antibiotic therapy cessation could considerably prevent AAD; however, in case of AAD occurrence synbiotic therapy cannot positively affect duration, stool consistency, and the frequency of defecation.","container-title":"Archives of Pediatric Infectious Diseases","DOI":"10.5812/pedinfect.89707","ISSN":"2322-1836","issue":"4","journalAbbreviation":"Arch Pediatr Infect Dis","language":"en","license":"This open-access article is available under the Creative Commons Attribution 4.0 (CC BY 4.0) International License (https://creativecommons.org/licenses/by/4.0/), which allows for unrestricted use, distribution, and reproduction in any medium, provided that the original work is properly cited.","note":"number: 4\npublisher: Brieflands","source":"brieflands.com","title":"The Effectiveness of Synbiotics in Preventing Antibiotic-Associated Diarrhea in Children: A Double-Blind Randomized Clinical Trial","title-short":"The Effectiveness of Synbiotics in Preventing Antibiotic-Associated Diarrhea in Children","URL":"https://brieflands.com/articles/apid-89707#abstract","volume":"7","author":[{"family":"Goli","given":"Mogjan"},{"family":"Pourmoghaddas","given":"Zahra"},{"family":"Emadoleslami","given":"Monire Sadat"},{"family":"Rahimi","given":"Hamid"}],"accessed":{"date-parts":[["2024",9,30]]},"issued":{"date-parts":[["2019"]]}}}],"schema":"https://github.com/citation-style-language/schema/raw/master/csl-citation.json"} </w:instrText>
            </w:r>
            <w:r w:rsidRPr="001C471F">
              <w:rPr>
                <w:sz w:val="24"/>
                <w:szCs w:val="24"/>
              </w:rPr>
              <w:fldChar w:fldCharType="separate"/>
            </w:r>
            <w:r w:rsidRPr="001124D4">
              <w:rPr>
                <w:sz w:val="24"/>
              </w:rPr>
              <w:t>[27]</w:t>
            </w:r>
            <w:r w:rsidRPr="001C471F">
              <w:rPr>
                <w:sz w:val="24"/>
                <w:szCs w:val="24"/>
              </w:rPr>
              <w:fldChar w:fldCharType="end"/>
            </w:r>
          </w:p>
        </w:tc>
        <w:tc>
          <w:tcPr>
            <w:tcW w:w="737" w:type="dxa"/>
            <w:vAlign w:val="center"/>
          </w:tcPr>
          <w:p w14:paraId="0D1E7D2C" w14:textId="77777777" w:rsidR="00BE0FF3" w:rsidRPr="001C471F" w:rsidRDefault="00BE0FF3" w:rsidP="009854EE">
            <w:pPr>
              <w:spacing w:line="276" w:lineRule="auto"/>
              <w:rPr>
                <w:sz w:val="24"/>
                <w:szCs w:val="24"/>
              </w:rPr>
            </w:pPr>
            <w:r w:rsidRPr="001C471F">
              <w:rPr>
                <w:sz w:val="24"/>
                <w:szCs w:val="24"/>
              </w:rPr>
              <w:t>2019</w:t>
            </w:r>
          </w:p>
        </w:tc>
        <w:tc>
          <w:tcPr>
            <w:tcW w:w="921" w:type="dxa"/>
            <w:vAlign w:val="center"/>
          </w:tcPr>
          <w:p w14:paraId="65B4C877" w14:textId="77777777" w:rsidR="00BE0FF3" w:rsidRPr="001C471F" w:rsidRDefault="00BE0FF3" w:rsidP="009854EE">
            <w:pPr>
              <w:spacing w:line="276" w:lineRule="auto"/>
              <w:rPr>
                <w:sz w:val="24"/>
                <w:szCs w:val="24"/>
              </w:rPr>
            </w:pPr>
            <w:r w:rsidRPr="001C471F">
              <w:rPr>
                <w:sz w:val="24"/>
                <w:szCs w:val="24"/>
              </w:rPr>
              <w:t>B</w:t>
            </w:r>
          </w:p>
        </w:tc>
        <w:tc>
          <w:tcPr>
            <w:tcW w:w="696" w:type="dxa"/>
            <w:vAlign w:val="center"/>
          </w:tcPr>
          <w:p w14:paraId="637B6202" w14:textId="77777777" w:rsidR="00BE0FF3" w:rsidRPr="001C471F" w:rsidRDefault="00BE0FF3" w:rsidP="009854EE">
            <w:pPr>
              <w:spacing w:line="276" w:lineRule="auto"/>
              <w:rPr>
                <w:sz w:val="24"/>
                <w:szCs w:val="24"/>
              </w:rPr>
            </w:pPr>
            <w:r w:rsidRPr="001C471F">
              <w:rPr>
                <w:sz w:val="24"/>
                <w:szCs w:val="24"/>
              </w:rPr>
              <w:t>B</w:t>
            </w:r>
          </w:p>
        </w:tc>
        <w:tc>
          <w:tcPr>
            <w:tcW w:w="854" w:type="dxa"/>
            <w:vAlign w:val="center"/>
          </w:tcPr>
          <w:p w14:paraId="0F6BCC55" w14:textId="77777777" w:rsidR="00BE0FF3" w:rsidRPr="001C471F" w:rsidRDefault="00BE0FF3" w:rsidP="009854EE">
            <w:pPr>
              <w:spacing w:line="276" w:lineRule="auto"/>
              <w:rPr>
                <w:sz w:val="24"/>
                <w:szCs w:val="24"/>
              </w:rPr>
            </w:pPr>
            <w:r w:rsidRPr="001C471F">
              <w:rPr>
                <w:sz w:val="24"/>
                <w:szCs w:val="24"/>
              </w:rPr>
              <w:t>B</w:t>
            </w:r>
          </w:p>
        </w:tc>
        <w:tc>
          <w:tcPr>
            <w:tcW w:w="979" w:type="dxa"/>
            <w:vAlign w:val="center"/>
          </w:tcPr>
          <w:p w14:paraId="358A980B" w14:textId="77777777" w:rsidR="00BE0FF3" w:rsidRPr="001C471F" w:rsidRDefault="00BE0FF3" w:rsidP="009854EE">
            <w:pPr>
              <w:spacing w:line="276" w:lineRule="auto"/>
              <w:rPr>
                <w:sz w:val="24"/>
                <w:szCs w:val="24"/>
              </w:rPr>
            </w:pPr>
            <w:r w:rsidRPr="001C471F">
              <w:rPr>
                <w:sz w:val="24"/>
                <w:szCs w:val="24"/>
              </w:rPr>
              <w:t>A</w:t>
            </w:r>
          </w:p>
        </w:tc>
      </w:tr>
      <w:tr w:rsidR="00BE0FF3" w:rsidRPr="001C471F" w14:paraId="7F347F58" w14:textId="77777777" w:rsidTr="009854EE">
        <w:tc>
          <w:tcPr>
            <w:tcW w:w="703" w:type="dxa"/>
            <w:vAlign w:val="center"/>
          </w:tcPr>
          <w:p w14:paraId="5B097644" w14:textId="77777777" w:rsidR="00BE0FF3" w:rsidRPr="001C471F" w:rsidRDefault="00BE0FF3" w:rsidP="00BE0FF3">
            <w:pPr>
              <w:pStyle w:val="ListParagraph"/>
              <w:numPr>
                <w:ilvl w:val="0"/>
                <w:numId w:val="1"/>
              </w:numPr>
              <w:spacing w:line="276" w:lineRule="auto"/>
              <w:rPr>
                <w:sz w:val="24"/>
                <w:szCs w:val="24"/>
              </w:rPr>
            </w:pPr>
          </w:p>
        </w:tc>
        <w:tc>
          <w:tcPr>
            <w:tcW w:w="5246" w:type="dxa"/>
          </w:tcPr>
          <w:p w14:paraId="150AF103" w14:textId="77777777" w:rsidR="00BE0FF3" w:rsidRPr="001C471F" w:rsidRDefault="00BE0FF3" w:rsidP="009854EE">
            <w:pPr>
              <w:spacing w:line="276" w:lineRule="auto"/>
              <w:rPr>
                <w:sz w:val="24"/>
                <w:szCs w:val="24"/>
              </w:rPr>
            </w:pPr>
            <w:r w:rsidRPr="001C471F">
              <w:rPr>
                <w:sz w:val="24"/>
                <w:szCs w:val="24"/>
              </w:rPr>
              <w:t xml:space="preserve">Efficacy of synbiotic, probiotic, and prebiotic treatments for irritable bowel syndrome in children: A randomized controlled trial </w:t>
            </w:r>
            <w:r w:rsidRPr="001C471F">
              <w:rPr>
                <w:sz w:val="24"/>
                <w:szCs w:val="24"/>
              </w:rPr>
              <w:fldChar w:fldCharType="begin"/>
            </w:r>
            <w:r>
              <w:rPr>
                <w:sz w:val="24"/>
                <w:szCs w:val="24"/>
              </w:rPr>
              <w:instrText xml:space="preserve"> ADDIN ZOTERO_ITEM CSL_CITATION {"citationID":"U5GN0Rml","properties":{"formattedCitation":"[17]","plainCitation":"[17]","noteIndex":0},"citationItems":[{"id":1770,"uris":["http://zotero.org/users/8963376/items/MEGSXGKL"],"itemData":{"id":1770,"type":"article-journal","abstract":"Background/Aims: Irritable bowel syndrome (IBS) is an important health problem that presents serious social burdens and high costs. Our study investigated the efficacy of synbiotic (Bifidobacterium lactis B94 with inulin), probiotic (B. lactis B94), and prebiotic (inulin) treatment for IBS in a pediatric age group. Materials and Methods: This study was randomized, double-blind, controlled, and prospective in design and included 71 children between the ages of 4 and 16 years who were diagnosed with IBS according to the Rome III criteria. The first group received synbiotic treatment [5×109 colony forming units (CFU) of B. lactis B94 and 900 mg inulin]; the second group received probiotic treatment (5×109 CFU B. lactis B94), and the third group received prebiotic treatment (900 mg inulin) twice daily for 4 weeks.\nResults: Probiotic treatment improved belching–abdominal fullness (p&lt;0.001), bloating after meals (p=0.016), and constipation (p=0.031), and synbiotic treatment improved belching–abdominal fullness (p=&lt;0.001), bloating after meals (p=0.004), constipation (p=0.021), and mucus in the feces (p=0.021). The synbiotic group had a significantly higher percentage of patients with full recovery than the prebiotic group (39.1% vs. 12.5%, p=0.036).\nConclusion: Administration of synbiotics and probiotics resulted in significant improvements in initial complaints when compared to prebiotics. Additionally, there was a significantly higher number of patients with full recovery from IBS symptoms in the synbiotic group than in the prebiotic group. Therefore, the twice daily administration of synbiotics is suggested for the treatment of children with IBS.","container-title":"The Turkish Journal of Gastroenterology","DOI":"10.5152/tjg.2016.16301","ISSN":"13004948, 21485607","issue":"5","journalAbbreviation":"Turk J Gastroenterol","language":"en","page":"439-443","source":"DOI.org (Crossref)","title":"Efficacy of synbiotic, probiotic, and prebiotic treatments for irritable bowel syndrome in children: A randomized controlled trial","title-short":"Efficacy of synbiotic, probiotic, and prebiotic treatments for irritable bowel syndrome in children","volume":"27","author":[{"literal":"Department of Pediatric Gastroenterology, Akdeniz University School of Medicine, Antalya, Turkey"},{"family":"Basturk","given":"Ahmet"},{"family":"Artan","given":"Reha"},{"literal":"Department of Pediatric Gastroenterology, Akdeniz University School of Medicine, Antalya, Turkey"},{"family":"Yilmaz","given":"Aygen"},{"literal":"Department of Pediatric Gastroenterology, Akdeniz University School of Medicine, Antalya, Turkey"}],"issued":{"date-parts":[["2020",3,9]]}}}],"schema":"https://github.com/citation-style-language/schema/raw/master/csl-citation.json"} </w:instrText>
            </w:r>
            <w:r w:rsidRPr="001C471F">
              <w:rPr>
                <w:sz w:val="24"/>
                <w:szCs w:val="24"/>
              </w:rPr>
              <w:fldChar w:fldCharType="separate"/>
            </w:r>
            <w:r w:rsidRPr="001124D4">
              <w:rPr>
                <w:sz w:val="24"/>
              </w:rPr>
              <w:t>[17]</w:t>
            </w:r>
            <w:r w:rsidRPr="001C471F">
              <w:rPr>
                <w:sz w:val="24"/>
                <w:szCs w:val="24"/>
              </w:rPr>
              <w:fldChar w:fldCharType="end"/>
            </w:r>
          </w:p>
        </w:tc>
        <w:tc>
          <w:tcPr>
            <w:tcW w:w="737" w:type="dxa"/>
            <w:vAlign w:val="center"/>
          </w:tcPr>
          <w:p w14:paraId="5FCCBF8D" w14:textId="77777777" w:rsidR="00BE0FF3" w:rsidRPr="001C471F" w:rsidRDefault="00BE0FF3" w:rsidP="009854EE">
            <w:pPr>
              <w:spacing w:line="276" w:lineRule="auto"/>
              <w:rPr>
                <w:sz w:val="24"/>
                <w:szCs w:val="24"/>
              </w:rPr>
            </w:pPr>
            <w:r w:rsidRPr="001C471F">
              <w:rPr>
                <w:sz w:val="24"/>
                <w:szCs w:val="24"/>
              </w:rPr>
              <w:t>2016</w:t>
            </w:r>
          </w:p>
        </w:tc>
        <w:tc>
          <w:tcPr>
            <w:tcW w:w="921" w:type="dxa"/>
            <w:vAlign w:val="center"/>
          </w:tcPr>
          <w:p w14:paraId="4CDD7EA8" w14:textId="77777777" w:rsidR="00BE0FF3" w:rsidRPr="001C471F" w:rsidRDefault="00BE0FF3" w:rsidP="009854EE">
            <w:pPr>
              <w:spacing w:line="276" w:lineRule="auto"/>
              <w:rPr>
                <w:sz w:val="24"/>
                <w:szCs w:val="24"/>
              </w:rPr>
            </w:pPr>
            <w:r w:rsidRPr="001C471F">
              <w:rPr>
                <w:sz w:val="24"/>
                <w:szCs w:val="24"/>
              </w:rPr>
              <w:t>B</w:t>
            </w:r>
          </w:p>
        </w:tc>
        <w:tc>
          <w:tcPr>
            <w:tcW w:w="696" w:type="dxa"/>
            <w:vAlign w:val="center"/>
          </w:tcPr>
          <w:p w14:paraId="6850C53A" w14:textId="77777777" w:rsidR="00BE0FF3" w:rsidRPr="001C471F" w:rsidRDefault="00BE0FF3" w:rsidP="009854EE">
            <w:pPr>
              <w:spacing w:line="276" w:lineRule="auto"/>
              <w:rPr>
                <w:sz w:val="24"/>
                <w:szCs w:val="24"/>
              </w:rPr>
            </w:pPr>
            <w:r w:rsidRPr="001C471F">
              <w:rPr>
                <w:sz w:val="24"/>
                <w:szCs w:val="24"/>
              </w:rPr>
              <w:t>B</w:t>
            </w:r>
          </w:p>
        </w:tc>
        <w:tc>
          <w:tcPr>
            <w:tcW w:w="854" w:type="dxa"/>
            <w:vAlign w:val="center"/>
          </w:tcPr>
          <w:p w14:paraId="7DAB25DF" w14:textId="77777777" w:rsidR="00BE0FF3" w:rsidRPr="001C471F" w:rsidRDefault="00BE0FF3" w:rsidP="009854EE">
            <w:pPr>
              <w:spacing w:line="276" w:lineRule="auto"/>
              <w:rPr>
                <w:sz w:val="24"/>
                <w:szCs w:val="24"/>
              </w:rPr>
            </w:pPr>
            <w:r w:rsidRPr="001C471F">
              <w:rPr>
                <w:sz w:val="24"/>
                <w:szCs w:val="24"/>
              </w:rPr>
              <w:t>B</w:t>
            </w:r>
          </w:p>
        </w:tc>
        <w:tc>
          <w:tcPr>
            <w:tcW w:w="979" w:type="dxa"/>
            <w:vAlign w:val="center"/>
          </w:tcPr>
          <w:p w14:paraId="29D8DA1E" w14:textId="77777777" w:rsidR="00BE0FF3" w:rsidRPr="001C471F" w:rsidRDefault="00BE0FF3" w:rsidP="009854EE">
            <w:pPr>
              <w:spacing w:line="276" w:lineRule="auto"/>
              <w:rPr>
                <w:sz w:val="24"/>
                <w:szCs w:val="24"/>
              </w:rPr>
            </w:pPr>
            <w:r w:rsidRPr="001C471F">
              <w:rPr>
                <w:sz w:val="24"/>
                <w:szCs w:val="24"/>
              </w:rPr>
              <w:t>B</w:t>
            </w:r>
          </w:p>
        </w:tc>
      </w:tr>
      <w:tr w:rsidR="00BE0FF3" w:rsidRPr="001C471F" w14:paraId="60DB8C7A" w14:textId="77777777" w:rsidTr="009854EE">
        <w:tc>
          <w:tcPr>
            <w:tcW w:w="703" w:type="dxa"/>
            <w:vAlign w:val="center"/>
          </w:tcPr>
          <w:p w14:paraId="1C0659FE" w14:textId="77777777" w:rsidR="00BE0FF3" w:rsidRPr="001C471F" w:rsidRDefault="00BE0FF3" w:rsidP="00BE0FF3">
            <w:pPr>
              <w:pStyle w:val="ListParagraph"/>
              <w:numPr>
                <w:ilvl w:val="0"/>
                <w:numId w:val="1"/>
              </w:numPr>
              <w:spacing w:line="276" w:lineRule="auto"/>
              <w:rPr>
                <w:sz w:val="24"/>
                <w:szCs w:val="24"/>
              </w:rPr>
            </w:pPr>
          </w:p>
        </w:tc>
        <w:tc>
          <w:tcPr>
            <w:tcW w:w="5246" w:type="dxa"/>
          </w:tcPr>
          <w:p w14:paraId="3AB7250A" w14:textId="77777777" w:rsidR="00BE0FF3" w:rsidRPr="001C471F" w:rsidRDefault="00BE0FF3" w:rsidP="009854EE">
            <w:pPr>
              <w:spacing w:line="276" w:lineRule="auto"/>
              <w:rPr>
                <w:sz w:val="24"/>
                <w:szCs w:val="24"/>
              </w:rPr>
            </w:pPr>
            <w:r w:rsidRPr="001C471F">
              <w:rPr>
                <w:sz w:val="24"/>
                <w:szCs w:val="24"/>
              </w:rPr>
              <w:t xml:space="preserve">Effects of a Synbiotic on Plasma Immune Activity Markers and Short-Chain Fatty Acids in Children and Adults with ADHD—A Randomized Controlled Trial </w:t>
            </w:r>
            <w:r w:rsidRPr="001C471F">
              <w:rPr>
                <w:sz w:val="24"/>
                <w:szCs w:val="24"/>
              </w:rPr>
              <w:fldChar w:fldCharType="begin"/>
            </w:r>
            <w:r>
              <w:rPr>
                <w:sz w:val="24"/>
                <w:szCs w:val="24"/>
              </w:rPr>
              <w:instrText xml:space="preserve"> ADDIN ZOTERO_ITEM CSL_CITATION {"citationID":"HAV2Ekmc","properties":{"formattedCitation":"[18]","plainCitation":"[18]","noteIndex":0},"citationItems":[{"id":1771,"uris":["http://zotero.org/users/8963376/items/Q2YBE5IU"],"itemData":{"id":1771,"type":"article-journal","abstract":"Synbiotic 2000, a pre + probiotic, reduced comorbid autistic traits and emotion dysregulation in attention deficit hyperactivity disorder (ADHD) patients. Immune activity and bacteria-derived short-chain fatty acids (SCFAs) are microbiota–gut–brain axis mediators. The aim was to investigate Synbiotic 2000 effects on plasma levels of immune activity markers and SCFAs in children and adults with ADHD. ADHD patients (n = 182) completed the 9-week intervention with Synbiotic 2000 or placebo and 156 provided blood samples. Healthy adult controls (n = 57) provided baseline samples. At baseline, adults with ADHD had higher pro-inflammatory sICAM-1 and sVCAM-1 and lower SCFA levels than controls. Children with ADHD had higher baseline sICAM-1, sVCAM-1, IL-12/IL-23p40, IL-2Rα, and lower formic, acetic, and propionic acid levels than adults with ADHD. sICAM-1, sVCAM-1, and propionic acid levels were more abnormal in children on medication. Synbiotic 2000, compared to placebo, reduced IL-12/IL-23p40 and sICAM-1 and increased propionic acid levels in children on medication. SCFAs correlated negatively with sICAM-1 and sVCAM-1. Preliminary human aortic smooth-muscle-cell experiments indicated that SCFAs protected against IL-1β-induced ICAM-1 expression. These findings suggest that treatment with Synbiotic 2000 reduces IL12/IL-23p40 and sICAM-1 and increases propionic acid levels in children with ADHD. Propionic acid, together with formic and acetic acid, may contribute to the lowering of the higher-than-normal sICAM-1 levels.","container-title":"Nutrients","DOI":"10.3390/nu15051293","ISSN":"2072-6643","issue":"5","journalAbbreviation":"Nutrients","note":"PMID: 36904292\nPMCID: PMC10004766","page":"1293","source":"PubMed Central","title":"Effects of a Synbiotic on Plasma Immune Activity Markers and Short-Chain Fatty Acids in Children and Adults with ADHD—A Randomized Controlled Trial","volume":"15","author":[{"family":"Yang","given":"Liu L."},{"family":"Stiernborg","given":"Miranda"},{"family":"Skott","given":"Elin"},{"family":"Xu","given":"Jingjing"},{"family":"Wu","given":"Yujiao"},{"family":"Landberg","given":"Rikard"},{"family":"Arefin","given":"Samsul"},{"family":"Kublickiene","given":"Karolina"},{"family":"Millischer","given":"Vincent"},{"family":"Nilsson","given":"Ida A. K."},{"family":"Schalling","given":"Martin"},{"family":"Giacobini","given":"MaiBritt"},{"family":"Lavebratt","given":"Catharina"}],"issued":{"date-parts":[["2023",3,6]]}}}],"schema":"https://github.com/citation-style-language/schema/raw/master/csl-citation.json"} </w:instrText>
            </w:r>
            <w:r w:rsidRPr="001C471F">
              <w:rPr>
                <w:sz w:val="24"/>
                <w:szCs w:val="24"/>
              </w:rPr>
              <w:fldChar w:fldCharType="separate"/>
            </w:r>
            <w:r w:rsidRPr="001124D4">
              <w:rPr>
                <w:sz w:val="24"/>
              </w:rPr>
              <w:t>[18]</w:t>
            </w:r>
            <w:r w:rsidRPr="001C471F">
              <w:rPr>
                <w:sz w:val="24"/>
                <w:szCs w:val="24"/>
              </w:rPr>
              <w:fldChar w:fldCharType="end"/>
            </w:r>
          </w:p>
        </w:tc>
        <w:tc>
          <w:tcPr>
            <w:tcW w:w="737" w:type="dxa"/>
            <w:vAlign w:val="center"/>
          </w:tcPr>
          <w:p w14:paraId="1F14BA37" w14:textId="77777777" w:rsidR="00BE0FF3" w:rsidRPr="001C471F" w:rsidRDefault="00BE0FF3" w:rsidP="009854EE">
            <w:pPr>
              <w:spacing w:line="276" w:lineRule="auto"/>
              <w:rPr>
                <w:sz w:val="24"/>
                <w:szCs w:val="24"/>
              </w:rPr>
            </w:pPr>
            <w:r w:rsidRPr="001C471F">
              <w:rPr>
                <w:sz w:val="24"/>
                <w:szCs w:val="24"/>
              </w:rPr>
              <w:t>2023</w:t>
            </w:r>
          </w:p>
        </w:tc>
        <w:tc>
          <w:tcPr>
            <w:tcW w:w="921" w:type="dxa"/>
            <w:vAlign w:val="center"/>
          </w:tcPr>
          <w:p w14:paraId="793891B0" w14:textId="77777777" w:rsidR="00BE0FF3" w:rsidRPr="001C471F" w:rsidRDefault="00BE0FF3" w:rsidP="009854EE">
            <w:pPr>
              <w:spacing w:line="276" w:lineRule="auto"/>
              <w:rPr>
                <w:sz w:val="24"/>
                <w:szCs w:val="24"/>
              </w:rPr>
            </w:pPr>
            <w:r w:rsidRPr="001C471F">
              <w:rPr>
                <w:sz w:val="24"/>
                <w:szCs w:val="24"/>
              </w:rPr>
              <w:t>B</w:t>
            </w:r>
          </w:p>
        </w:tc>
        <w:tc>
          <w:tcPr>
            <w:tcW w:w="696" w:type="dxa"/>
            <w:vAlign w:val="center"/>
          </w:tcPr>
          <w:p w14:paraId="0A3A189C" w14:textId="77777777" w:rsidR="00BE0FF3" w:rsidRPr="001C471F" w:rsidRDefault="00BE0FF3" w:rsidP="009854EE">
            <w:pPr>
              <w:spacing w:line="276" w:lineRule="auto"/>
              <w:rPr>
                <w:sz w:val="24"/>
                <w:szCs w:val="24"/>
              </w:rPr>
            </w:pPr>
            <w:r w:rsidRPr="001C471F">
              <w:rPr>
                <w:sz w:val="24"/>
                <w:szCs w:val="24"/>
              </w:rPr>
              <w:t>B</w:t>
            </w:r>
          </w:p>
        </w:tc>
        <w:tc>
          <w:tcPr>
            <w:tcW w:w="854" w:type="dxa"/>
            <w:vAlign w:val="center"/>
          </w:tcPr>
          <w:p w14:paraId="71CEBBF6" w14:textId="77777777" w:rsidR="00BE0FF3" w:rsidRPr="001C471F" w:rsidRDefault="00BE0FF3" w:rsidP="009854EE">
            <w:pPr>
              <w:spacing w:line="276" w:lineRule="auto"/>
              <w:rPr>
                <w:sz w:val="24"/>
                <w:szCs w:val="24"/>
              </w:rPr>
            </w:pPr>
            <w:r w:rsidRPr="001C471F">
              <w:rPr>
                <w:sz w:val="24"/>
                <w:szCs w:val="24"/>
              </w:rPr>
              <w:t>B</w:t>
            </w:r>
          </w:p>
        </w:tc>
        <w:tc>
          <w:tcPr>
            <w:tcW w:w="979" w:type="dxa"/>
            <w:vAlign w:val="center"/>
          </w:tcPr>
          <w:p w14:paraId="230DBB6A" w14:textId="77777777" w:rsidR="00BE0FF3" w:rsidRPr="001C471F" w:rsidRDefault="00BE0FF3" w:rsidP="009854EE">
            <w:pPr>
              <w:spacing w:line="276" w:lineRule="auto"/>
              <w:rPr>
                <w:sz w:val="24"/>
                <w:szCs w:val="24"/>
              </w:rPr>
            </w:pPr>
            <w:r w:rsidRPr="001C471F">
              <w:rPr>
                <w:sz w:val="24"/>
                <w:szCs w:val="24"/>
              </w:rPr>
              <w:t>B</w:t>
            </w:r>
          </w:p>
        </w:tc>
      </w:tr>
      <w:tr w:rsidR="00BE0FF3" w:rsidRPr="001C471F" w14:paraId="57801AF8" w14:textId="77777777" w:rsidTr="009854EE">
        <w:tc>
          <w:tcPr>
            <w:tcW w:w="703" w:type="dxa"/>
            <w:vAlign w:val="center"/>
          </w:tcPr>
          <w:p w14:paraId="61A8FC49" w14:textId="77777777" w:rsidR="00BE0FF3" w:rsidRPr="001C471F" w:rsidRDefault="00BE0FF3" w:rsidP="00BE0FF3">
            <w:pPr>
              <w:pStyle w:val="ListParagraph"/>
              <w:numPr>
                <w:ilvl w:val="0"/>
                <w:numId w:val="1"/>
              </w:numPr>
              <w:spacing w:line="276" w:lineRule="auto"/>
              <w:rPr>
                <w:sz w:val="24"/>
                <w:szCs w:val="24"/>
              </w:rPr>
            </w:pPr>
          </w:p>
        </w:tc>
        <w:tc>
          <w:tcPr>
            <w:tcW w:w="5246" w:type="dxa"/>
          </w:tcPr>
          <w:p w14:paraId="2AE35FCD" w14:textId="77777777" w:rsidR="00BE0FF3" w:rsidRPr="001C471F" w:rsidRDefault="00BE0FF3" w:rsidP="009854EE">
            <w:pPr>
              <w:spacing w:line="276" w:lineRule="auto"/>
              <w:rPr>
                <w:sz w:val="24"/>
                <w:szCs w:val="24"/>
              </w:rPr>
            </w:pPr>
            <w:r w:rsidRPr="001C471F">
              <w:rPr>
                <w:sz w:val="24"/>
                <w:szCs w:val="24"/>
              </w:rPr>
              <w:t xml:space="preserve">Effects of a synbiotic on symptoms, and daily functioning in attention deficit hyperactivity disorder - A double-blind randomized controlled trial </w:t>
            </w:r>
            <w:r w:rsidRPr="001C471F">
              <w:rPr>
                <w:sz w:val="24"/>
                <w:szCs w:val="24"/>
              </w:rPr>
              <w:fldChar w:fldCharType="begin"/>
            </w:r>
            <w:r>
              <w:rPr>
                <w:sz w:val="24"/>
                <w:szCs w:val="24"/>
              </w:rPr>
              <w:instrText xml:space="preserve"> ADDIN ZOTERO_ITEM CSL_CITATION {"citationID":"6fQYTl7Y","properties":{"formattedCitation":"[19]","plainCitation":"[19]","noteIndex":0},"citationItems":[{"id":1774,"uris":["http://zotero.org/users/8963376/items/88UUPJP6"],"itemData":{"id":1774,"type":"article-journal","abstract":"Some prebiotics and probiotics have been proposed to improve psychiatric symptoms in children with autism. However, few studies were placebo-controlled, and there is no study on persons with an attention deficit hyperactivity disorder (ADHD) diagnosis. Our aim was to study effects of Synbiotic 2000 on psychiatric symptoms and functioning in children and adults with ADHD without an autism diagnosis. Children and adults (n = 182) with an ADHD diagnosis completed the nine weeks randomized double-blind parallel placebo-controlled trial examining effects of Synbiotic 2000 on the primary endpoints ADHD symptoms, autism symptoms and daily functioning, and the secondary endpoint emotion regulation, measured using the questionnaires SNAP-IV, ASRS, WFIRS, SCQ, AQ and DERS-16. Levels at baseline of plasma C-reactive protein and soluble vascular cell adhesion molecule-1 (sVCAM-1), central to leukocyte-endothelial cell adhesion facilitating inflammatory responses in tissues, were measured using Meso Scale Discovery. Synbiotic 2000 and placebo improved ADHD symptoms equally well, and neither active treatment nor placebo had any statistically significant effect on functioning or sub-diagnostic autism symptoms. However, Synbiotic 2000, specifically, reduced sub-diagnostic autism symptoms in the domain restricted, repetitive and stereotyped behaviors in children, and improved emotion regulation in the domain of goal-directed behavior in adults. In children with elevated sVCAM-1 levels at baseline as well as in children without ADHD medication, Synbiotic 2000 reduced both the total score of autism symptoms, and the restricted, repetitive and stereotyped behaviors. In adults with elevated sVCAM-1 at baseline, Synbiotic 2000 significantly improved emotion regulation, both the total score and four of the five subdomains. To conclude, while no definite Synbiotic 2000-specific effect was detected, the analysis of those with elevated plasma sVCAM-1 levels proposed a reduction of autism symptoms in children and an improvement of emotion regulation in adults with ADHD. Trial registration number: ISRCTN57795429.","container-title":"Brain, Behavior, and Immunity","DOI":"10.1016/j.bbi.2020.05.056","ISSN":"0889-1591","journalAbbreviation":"Brain, Behavior, and Immunity","page":"9-19","source":"ScienceDirect","title":"Effects of a synbiotic on symptoms, and daily functioning in attention deficit hyperactivity disorder – A double-blind randomized controlled trial","volume":"89","author":[{"family":"Skott","given":"Elin"},{"family":"Yang","given":"Liu L."},{"family":"Stiernborg","given":"Miranda"},{"family":"Söderström","given":"Åsa"},{"family":"Rȕegg","given":"Joëlle"},{"family":"Schalling","given":"Martin"},{"family":"Forsell","given":"Yvonne"},{"family":"Giacobini","given":"MaiBritt"},{"family":"Lavebratt","given":"Catharina"}],"issued":{"date-parts":[["2020",10,1]]}}}],"schema":"https://github.com/citation-style-language/schema/raw/master/csl-citation.json"} </w:instrText>
            </w:r>
            <w:r w:rsidRPr="001C471F">
              <w:rPr>
                <w:sz w:val="24"/>
                <w:szCs w:val="24"/>
              </w:rPr>
              <w:fldChar w:fldCharType="separate"/>
            </w:r>
            <w:r w:rsidRPr="001124D4">
              <w:rPr>
                <w:sz w:val="24"/>
              </w:rPr>
              <w:t>[19]</w:t>
            </w:r>
            <w:r w:rsidRPr="001C471F">
              <w:rPr>
                <w:sz w:val="24"/>
                <w:szCs w:val="24"/>
              </w:rPr>
              <w:fldChar w:fldCharType="end"/>
            </w:r>
          </w:p>
        </w:tc>
        <w:tc>
          <w:tcPr>
            <w:tcW w:w="737" w:type="dxa"/>
            <w:vAlign w:val="center"/>
          </w:tcPr>
          <w:p w14:paraId="6FDF08CC" w14:textId="77777777" w:rsidR="00BE0FF3" w:rsidRPr="001C471F" w:rsidRDefault="00BE0FF3" w:rsidP="009854EE">
            <w:pPr>
              <w:spacing w:line="276" w:lineRule="auto"/>
              <w:rPr>
                <w:sz w:val="24"/>
                <w:szCs w:val="24"/>
              </w:rPr>
            </w:pPr>
            <w:r w:rsidRPr="001C471F">
              <w:rPr>
                <w:sz w:val="24"/>
                <w:szCs w:val="24"/>
              </w:rPr>
              <w:t>2020</w:t>
            </w:r>
          </w:p>
        </w:tc>
        <w:tc>
          <w:tcPr>
            <w:tcW w:w="921" w:type="dxa"/>
            <w:vAlign w:val="center"/>
          </w:tcPr>
          <w:p w14:paraId="5A616555" w14:textId="77777777" w:rsidR="00BE0FF3" w:rsidRPr="001C471F" w:rsidRDefault="00BE0FF3" w:rsidP="009854EE">
            <w:pPr>
              <w:spacing w:line="276" w:lineRule="auto"/>
              <w:rPr>
                <w:b/>
                <w:bCs/>
                <w:sz w:val="24"/>
                <w:szCs w:val="24"/>
              </w:rPr>
            </w:pPr>
            <w:r w:rsidRPr="001C471F">
              <w:rPr>
                <w:sz w:val="24"/>
                <w:szCs w:val="24"/>
              </w:rPr>
              <w:t>B</w:t>
            </w:r>
          </w:p>
        </w:tc>
        <w:tc>
          <w:tcPr>
            <w:tcW w:w="696" w:type="dxa"/>
            <w:vAlign w:val="center"/>
          </w:tcPr>
          <w:p w14:paraId="65794505" w14:textId="77777777" w:rsidR="00BE0FF3" w:rsidRPr="001C471F" w:rsidRDefault="00BE0FF3" w:rsidP="009854EE">
            <w:pPr>
              <w:spacing w:line="276" w:lineRule="auto"/>
              <w:rPr>
                <w:sz w:val="24"/>
                <w:szCs w:val="24"/>
              </w:rPr>
            </w:pPr>
            <w:r w:rsidRPr="001C471F">
              <w:rPr>
                <w:sz w:val="24"/>
                <w:szCs w:val="24"/>
              </w:rPr>
              <w:t>B</w:t>
            </w:r>
          </w:p>
        </w:tc>
        <w:tc>
          <w:tcPr>
            <w:tcW w:w="854" w:type="dxa"/>
            <w:vAlign w:val="center"/>
          </w:tcPr>
          <w:p w14:paraId="7859B42B" w14:textId="77777777" w:rsidR="00BE0FF3" w:rsidRPr="001C471F" w:rsidRDefault="00BE0FF3" w:rsidP="009854EE">
            <w:pPr>
              <w:spacing w:line="276" w:lineRule="auto"/>
              <w:rPr>
                <w:sz w:val="24"/>
                <w:szCs w:val="24"/>
              </w:rPr>
            </w:pPr>
            <w:r w:rsidRPr="001C471F">
              <w:rPr>
                <w:sz w:val="24"/>
                <w:szCs w:val="24"/>
              </w:rPr>
              <w:t>B</w:t>
            </w:r>
          </w:p>
        </w:tc>
        <w:tc>
          <w:tcPr>
            <w:tcW w:w="979" w:type="dxa"/>
            <w:vAlign w:val="center"/>
          </w:tcPr>
          <w:p w14:paraId="2461D048" w14:textId="77777777" w:rsidR="00BE0FF3" w:rsidRPr="001C471F" w:rsidRDefault="00BE0FF3" w:rsidP="009854EE">
            <w:pPr>
              <w:spacing w:line="276" w:lineRule="auto"/>
              <w:rPr>
                <w:sz w:val="24"/>
                <w:szCs w:val="24"/>
              </w:rPr>
            </w:pPr>
            <w:r w:rsidRPr="001C471F">
              <w:rPr>
                <w:sz w:val="24"/>
                <w:szCs w:val="24"/>
              </w:rPr>
              <w:t>B</w:t>
            </w:r>
          </w:p>
        </w:tc>
      </w:tr>
      <w:tr w:rsidR="00BE0FF3" w:rsidRPr="001C471F" w14:paraId="4CFDCF52" w14:textId="77777777" w:rsidTr="009854EE">
        <w:tc>
          <w:tcPr>
            <w:tcW w:w="703" w:type="dxa"/>
            <w:vAlign w:val="center"/>
          </w:tcPr>
          <w:p w14:paraId="68977A80" w14:textId="77777777" w:rsidR="00BE0FF3" w:rsidRPr="001C471F" w:rsidRDefault="00BE0FF3" w:rsidP="00BE0FF3">
            <w:pPr>
              <w:pStyle w:val="ListParagraph"/>
              <w:numPr>
                <w:ilvl w:val="0"/>
                <w:numId w:val="1"/>
              </w:numPr>
              <w:spacing w:line="276" w:lineRule="auto"/>
              <w:rPr>
                <w:sz w:val="24"/>
                <w:szCs w:val="24"/>
              </w:rPr>
            </w:pPr>
          </w:p>
        </w:tc>
        <w:tc>
          <w:tcPr>
            <w:tcW w:w="5246" w:type="dxa"/>
          </w:tcPr>
          <w:p w14:paraId="16437B9C" w14:textId="77777777" w:rsidR="00BE0FF3" w:rsidRPr="001C471F" w:rsidRDefault="00BE0FF3" w:rsidP="009854EE">
            <w:pPr>
              <w:spacing w:line="276" w:lineRule="auto"/>
              <w:rPr>
                <w:sz w:val="24"/>
                <w:szCs w:val="24"/>
              </w:rPr>
            </w:pPr>
            <w:r w:rsidRPr="001C471F">
              <w:rPr>
                <w:sz w:val="24"/>
                <w:szCs w:val="24"/>
              </w:rPr>
              <w:t xml:space="preserve">A synbiotic-containing amino-acid-based formula improves gut microbiota in non-IgE-mediated allergic infants </w:t>
            </w:r>
            <w:r w:rsidRPr="001C471F">
              <w:rPr>
                <w:sz w:val="24"/>
                <w:szCs w:val="24"/>
              </w:rPr>
              <w:fldChar w:fldCharType="begin"/>
            </w:r>
            <w:r>
              <w:rPr>
                <w:sz w:val="24"/>
                <w:szCs w:val="24"/>
              </w:rPr>
              <w:instrText xml:space="preserve"> ADDIN ZOTERO_ITEM CSL_CITATION {"citationID":"1scxrUWk","properties":{"formattedCitation":"[20]","plainCitation":"[20]","noteIndex":0},"citationItems":[{"id":1777,"uris":["http://zotero.org/users/8963376/items/KU6B8PQI"],"itemData":{"id":1777,"type":"article-journal","abstract":"Prebiotics and probiotics (synbiotics) can modify gut microbiota and have potential in allergy management when combined with amino-acid-based formula (AAF) for infants with cow’s milk allergy (CMA).","container-title":"Pediatric Research","DOI":"10.1038/pr.2017.270","ISSN":"1530-0447","issue":"3","journalAbbreviation":"Pediatr Res","language":"en","license":"2018 The Author(s)","note":"publisher: Nature Publishing Group","page":"677-686","source":"www.nature.com","title":"A synbiotic-containing amino-acid-based formula improves gut microbiota in non-IgE-mediated allergic infants","volume":"83","author":[{"family":"Candy","given":"David C. A."},{"family":"Van Ampting","given":"Marleen T. J."},{"family":"Oude Nijhuis","given":"Manon M."},{"family":"Wopereis","given":"Harm"},{"family":"Butt","given":"Assad M."},{"family":"Peroni","given":"Diego G."},{"family":"Vandenplas","given":"Yvan"},{"family":"Fox","given":"Adam T."},{"family":"Shah","given":"Neil"},{"family":"West","given":"Christina E."},{"family":"Garssen","given":"Johan"},{"family":"Harthoorn","given":"Lucien F."},{"family":"Knol","given":"Jan"},{"family":"Michaelis","given":"Louise J."}],"issued":{"date-parts":[["2018",3]]}}}],"schema":"https://github.com/citation-style-language/schema/raw/master/csl-citation.json"} </w:instrText>
            </w:r>
            <w:r w:rsidRPr="001C471F">
              <w:rPr>
                <w:sz w:val="24"/>
                <w:szCs w:val="24"/>
              </w:rPr>
              <w:fldChar w:fldCharType="separate"/>
            </w:r>
            <w:r w:rsidRPr="001124D4">
              <w:rPr>
                <w:sz w:val="24"/>
              </w:rPr>
              <w:t>[20]</w:t>
            </w:r>
            <w:r w:rsidRPr="001C471F">
              <w:rPr>
                <w:sz w:val="24"/>
                <w:szCs w:val="24"/>
              </w:rPr>
              <w:fldChar w:fldCharType="end"/>
            </w:r>
          </w:p>
        </w:tc>
        <w:tc>
          <w:tcPr>
            <w:tcW w:w="737" w:type="dxa"/>
            <w:vAlign w:val="center"/>
          </w:tcPr>
          <w:p w14:paraId="35E9D3DC" w14:textId="77777777" w:rsidR="00BE0FF3" w:rsidRPr="001C471F" w:rsidRDefault="00BE0FF3" w:rsidP="009854EE">
            <w:pPr>
              <w:spacing w:line="276" w:lineRule="auto"/>
              <w:rPr>
                <w:sz w:val="24"/>
                <w:szCs w:val="24"/>
              </w:rPr>
            </w:pPr>
            <w:r w:rsidRPr="001C471F">
              <w:rPr>
                <w:sz w:val="24"/>
                <w:szCs w:val="24"/>
              </w:rPr>
              <w:t>2018</w:t>
            </w:r>
          </w:p>
        </w:tc>
        <w:tc>
          <w:tcPr>
            <w:tcW w:w="921" w:type="dxa"/>
            <w:vAlign w:val="center"/>
          </w:tcPr>
          <w:p w14:paraId="66715DA3" w14:textId="77777777" w:rsidR="00BE0FF3" w:rsidRPr="001C471F" w:rsidRDefault="00BE0FF3" w:rsidP="009854EE">
            <w:pPr>
              <w:spacing w:line="276" w:lineRule="auto"/>
              <w:rPr>
                <w:sz w:val="24"/>
                <w:szCs w:val="24"/>
              </w:rPr>
            </w:pPr>
            <w:r w:rsidRPr="001C471F">
              <w:rPr>
                <w:sz w:val="24"/>
                <w:szCs w:val="24"/>
              </w:rPr>
              <w:t>B</w:t>
            </w:r>
          </w:p>
        </w:tc>
        <w:tc>
          <w:tcPr>
            <w:tcW w:w="696" w:type="dxa"/>
            <w:vAlign w:val="center"/>
          </w:tcPr>
          <w:p w14:paraId="26221154" w14:textId="77777777" w:rsidR="00BE0FF3" w:rsidRPr="001C471F" w:rsidRDefault="00BE0FF3" w:rsidP="009854EE">
            <w:pPr>
              <w:spacing w:line="276" w:lineRule="auto"/>
              <w:rPr>
                <w:sz w:val="24"/>
                <w:szCs w:val="24"/>
              </w:rPr>
            </w:pPr>
            <w:r w:rsidRPr="001C471F">
              <w:rPr>
                <w:sz w:val="24"/>
                <w:szCs w:val="24"/>
              </w:rPr>
              <w:t>B</w:t>
            </w:r>
          </w:p>
        </w:tc>
        <w:tc>
          <w:tcPr>
            <w:tcW w:w="854" w:type="dxa"/>
            <w:vAlign w:val="center"/>
          </w:tcPr>
          <w:p w14:paraId="03FF9890" w14:textId="77777777" w:rsidR="00BE0FF3" w:rsidRPr="001C471F" w:rsidRDefault="00BE0FF3" w:rsidP="009854EE">
            <w:pPr>
              <w:spacing w:line="276" w:lineRule="auto"/>
              <w:rPr>
                <w:sz w:val="24"/>
                <w:szCs w:val="24"/>
              </w:rPr>
            </w:pPr>
            <w:r w:rsidRPr="001C471F">
              <w:rPr>
                <w:sz w:val="24"/>
                <w:szCs w:val="24"/>
              </w:rPr>
              <w:t>B</w:t>
            </w:r>
          </w:p>
        </w:tc>
        <w:tc>
          <w:tcPr>
            <w:tcW w:w="979" w:type="dxa"/>
            <w:vAlign w:val="center"/>
          </w:tcPr>
          <w:p w14:paraId="7F8C8601" w14:textId="77777777" w:rsidR="00BE0FF3" w:rsidRPr="001C471F" w:rsidRDefault="00BE0FF3" w:rsidP="009854EE">
            <w:pPr>
              <w:spacing w:line="276" w:lineRule="auto"/>
              <w:rPr>
                <w:sz w:val="24"/>
                <w:szCs w:val="24"/>
              </w:rPr>
            </w:pPr>
            <w:r w:rsidRPr="001C471F">
              <w:rPr>
                <w:sz w:val="24"/>
                <w:szCs w:val="24"/>
              </w:rPr>
              <w:t>B</w:t>
            </w:r>
          </w:p>
        </w:tc>
      </w:tr>
      <w:tr w:rsidR="00BE0FF3" w:rsidRPr="001C471F" w14:paraId="22BA7A10" w14:textId="77777777" w:rsidTr="009854EE">
        <w:tc>
          <w:tcPr>
            <w:tcW w:w="703" w:type="dxa"/>
            <w:vAlign w:val="center"/>
          </w:tcPr>
          <w:p w14:paraId="4007597A" w14:textId="77777777" w:rsidR="00BE0FF3" w:rsidRPr="001C471F" w:rsidRDefault="00BE0FF3" w:rsidP="00BE0FF3">
            <w:pPr>
              <w:pStyle w:val="ListParagraph"/>
              <w:numPr>
                <w:ilvl w:val="0"/>
                <w:numId w:val="1"/>
              </w:numPr>
              <w:spacing w:line="276" w:lineRule="auto"/>
              <w:rPr>
                <w:sz w:val="24"/>
                <w:szCs w:val="24"/>
              </w:rPr>
            </w:pPr>
          </w:p>
        </w:tc>
        <w:tc>
          <w:tcPr>
            <w:tcW w:w="5246" w:type="dxa"/>
          </w:tcPr>
          <w:p w14:paraId="75006B3E" w14:textId="77777777" w:rsidR="00BE0FF3" w:rsidRPr="001C471F" w:rsidRDefault="00BE0FF3" w:rsidP="009854EE">
            <w:pPr>
              <w:spacing w:line="276" w:lineRule="auto"/>
              <w:rPr>
                <w:sz w:val="24"/>
                <w:szCs w:val="24"/>
              </w:rPr>
            </w:pPr>
            <w:r w:rsidRPr="001C471F">
              <w:rPr>
                <w:sz w:val="24"/>
                <w:szCs w:val="24"/>
              </w:rPr>
              <w:t xml:space="preserve">Synbiotics and Treatment of Asthma: A Double-Blinded, Randomized, Placebo-Controlled Clinical Trial </w:t>
            </w:r>
            <w:r w:rsidRPr="001C471F">
              <w:rPr>
                <w:sz w:val="24"/>
                <w:szCs w:val="24"/>
              </w:rPr>
              <w:fldChar w:fldCharType="begin"/>
            </w:r>
            <w:r>
              <w:rPr>
                <w:sz w:val="24"/>
                <w:szCs w:val="24"/>
              </w:rPr>
              <w:instrText xml:space="preserve"> ADDIN ZOTERO_ITEM CSL_CITATION {"citationID":"gQEVLUiG","properties":{"formattedCitation":"[28]","plainCitation":"[28]","noteIndex":0},"citationItems":[{"id":1781,"uris":["http://zotero.org/users/8963376/items/SQLLX5XV"],"itemData":{"id":1781,"type":"article-journal","abstract":"Background:\n We examined the efficiency and safety of a specific synbiotic compound, brand name Kidilact®, in the treatment of asthma in children 12 years of age or younger. \n\nMaterials and Methods:\n This double-blinded, randomized, placebo-controlled clinical trial was conducted in Tehran, Iran, from May 22, 2016, to May 21, 2017. One hundred children, 12 years of age or younger, who suffered from mild to moderate asthma were recruited in this study. The subjects were randomly divided into two groups; the experimental group received a sachet of Kidilact®, and the control group received a sachet of placebo once a day for six months. Both groups were compared in terms of the frequency of asthma attacks that were severe enough to require administration of fast-acting medications, the number of outpatient visits for asthma-related problems, and the frequency of hospitalization due to exacerbated symptoms of asthma. \n\nResults:\n There were fewer complaints of drug-induced side effects, e.g., vomiting, headache, stomachache, and diarrhea, exacerbated cough, and constipation in the experimental group than in the control group. Overall, a significantly greater number of participants in the experimental group were satisfied with the therapeutic intervention than those in the control group, as verified by the participants and their parents/guardians self-report. There was no significant difference between both groups in the frequency of asthma attacks and hospitalization due to exacerbated symptoms of asthma. The only significant difference between both groups was the count of outpatient visits. While the control group made 55 outpatient visits to the hospital, participants in the experimental group visited the hospital only 19 times (P=0.001). \n\nConclusion:\n Results of our study indicates that synbiotic compound Kidilact® generally alleviates the symptoms of asthma in children of 12 years of age or younger, resulting in less frequent outpatient visits to the hospital due to asthma-related problems while rarely causing any side effects. Due to ease of use, the rarity of side effects, and their indirect positive effects on quality of life of asthmatic patients, we recommend that synbiotics be incorporated in regular treatment and management of children with asthma.","container-title":"Galen Medical Journal","DOI":"10.31661/gmj.v8i0.1350","ISSN":"2588-2767","journalAbbreviation":"Galen Med J","note":"PMID: 34466498\nPMCID: PMC8343960","page":"e1350","source":"PubMed Central","title":"Synbiotics and Treatment of Asthma: A Double-Blinded, Randomized, Placebo-Controlled Clinical Trial","title-short":"Synbiotics and Treatment of Asthma","volume":"8","author":[{"family":"Hassanzad","given":"Maryam"},{"family":"Maleki Mostashari","given":"Keyvan"},{"family":"Ghaffaripour","given":"Hosseinali"},{"family":"Emami","given":"Habib"},{"family":"Rahimi Limouei","given":"Samane"},{"family":"Velayati","given":"Ali Akbar"}],"issued":{"date-parts":[["2019",6,28]]}}}],"schema":"https://github.com/citation-style-language/schema/raw/master/csl-citation.json"} </w:instrText>
            </w:r>
            <w:r w:rsidRPr="001C471F">
              <w:rPr>
                <w:sz w:val="24"/>
                <w:szCs w:val="24"/>
              </w:rPr>
              <w:fldChar w:fldCharType="separate"/>
            </w:r>
            <w:r w:rsidRPr="001124D4">
              <w:rPr>
                <w:sz w:val="24"/>
              </w:rPr>
              <w:t>[28]</w:t>
            </w:r>
            <w:r w:rsidRPr="001C471F">
              <w:rPr>
                <w:sz w:val="24"/>
                <w:szCs w:val="24"/>
              </w:rPr>
              <w:fldChar w:fldCharType="end"/>
            </w:r>
          </w:p>
        </w:tc>
        <w:tc>
          <w:tcPr>
            <w:tcW w:w="737" w:type="dxa"/>
            <w:vAlign w:val="center"/>
          </w:tcPr>
          <w:p w14:paraId="2C1F2621" w14:textId="77777777" w:rsidR="00BE0FF3" w:rsidRPr="001C471F" w:rsidRDefault="00BE0FF3" w:rsidP="009854EE">
            <w:pPr>
              <w:spacing w:line="276" w:lineRule="auto"/>
              <w:rPr>
                <w:sz w:val="24"/>
                <w:szCs w:val="24"/>
              </w:rPr>
            </w:pPr>
            <w:r w:rsidRPr="001C471F">
              <w:rPr>
                <w:sz w:val="24"/>
                <w:szCs w:val="24"/>
              </w:rPr>
              <w:t>2019</w:t>
            </w:r>
          </w:p>
        </w:tc>
        <w:tc>
          <w:tcPr>
            <w:tcW w:w="921" w:type="dxa"/>
            <w:vAlign w:val="center"/>
          </w:tcPr>
          <w:p w14:paraId="42069C86" w14:textId="77777777" w:rsidR="00BE0FF3" w:rsidRPr="001C471F" w:rsidRDefault="00BE0FF3" w:rsidP="009854EE">
            <w:pPr>
              <w:spacing w:line="276" w:lineRule="auto"/>
              <w:rPr>
                <w:sz w:val="24"/>
                <w:szCs w:val="24"/>
              </w:rPr>
            </w:pPr>
            <w:r w:rsidRPr="001C471F">
              <w:rPr>
                <w:sz w:val="24"/>
                <w:szCs w:val="24"/>
              </w:rPr>
              <w:t>B</w:t>
            </w:r>
          </w:p>
        </w:tc>
        <w:tc>
          <w:tcPr>
            <w:tcW w:w="696" w:type="dxa"/>
            <w:vAlign w:val="center"/>
          </w:tcPr>
          <w:p w14:paraId="12AFA709" w14:textId="77777777" w:rsidR="00BE0FF3" w:rsidRPr="001C471F" w:rsidRDefault="00BE0FF3" w:rsidP="009854EE">
            <w:pPr>
              <w:spacing w:line="276" w:lineRule="auto"/>
              <w:rPr>
                <w:sz w:val="24"/>
                <w:szCs w:val="24"/>
              </w:rPr>
            </w:pPr>
            <w:r w:rsidRPr="001C471F">
              <w:rPr>
                <w:sz w:val="24"/>
                <w:szCs w:val="24"/>
              </w:rPr>
              <w:t>B</w:t>
            </w:r>
          </w:p>
        </w:tc>
        <w:tc>
          <w:tcPr>
            <w:tcW w:w="854" w:type="dxa"/>
            <w:vAlign w:val="center"/>
          </w:tcPr>
          <w:p w14:paraId="77A7BC63" w14:textId="77777777" w:rsidR="00BE0FF3" w:rsidRPr="001C471F" w:rsidRDefault="00BE0FF3" w:rsidP="009854EE">
            <w:pPr>
              <w:spacing w:line="276" w:lineRule="auto"/>
              <w:rPr>
                <w:sz w:val="24"/>
                <w:szCs w:val="24"/>
              </w:rPr>
            </w:pPr>
            <w:r w:rsidRPr="001C471F">
              <w:rPr>
                <w:sz w:val="24"/>
                <w:szCs w:val="24"/>
              </w:rPr>
              <w:t>B</w:t>
            </w:r>
          </w:p>
        </w:tc>
        <w:tc>
          <w:tcPr>
            <w:tcW w:w="979" w:type="dxa"/>
            <w:vAlign w:val="center"/>
          </w:tcPr>
          <w:p w14:paraId="78F3240A" w14:textId="77777777" w:rsidR="00BE0FF3" w:rsidRPr="001C471F" w:rsidRDefault="00BE0FF3" w:rsidP="009854EE">
            <w:pPr>
              <w:spacing w:line="276" w:lineRule="auto"/>
              <w:rPr>
                <w:sz w:val="24"/>
                <w:szCs w:val="24"/>
              </w:rPr>
            </w:pPr>
            <w:r w:rsidRPr="001C471F">
              <w:rPr>
                <w:sz w:val="24"/>
                <w:szCs w:val="24"/>
              </w:rPr>
              <w:t>A</w:t>
            </w:r>
          </w:p>
        </w:tc>
      </w:tr>
      <w:tr w:rsidR="00BE0FF3" w:rsidRPr="001C471F" w14:paraId="0FBF307C" w14:textId="77777777" w:rsidTr="009854EE">
        <w:tc>
          <w:tcPr>
            <w:tcW w:w="703" w:type="dxa"/>
            <w:vAlign w:val="center"/>
          </w:tcPr>
          <w:p w14:paraId="66E976FA" w14:textId="77777777" w:rsidR="00BE0FF3" w:rsidRPr="001C471F" w:rsidRDefault="00BE0FF3" w:rsidP="00BE0FF3">
            <w:pPr>
              <w:pStyle w:val="ListParagraph"/>
              <w:numPr>
                <w:ilvl w:val="0"/>
                <w:numId w:val="1"/>
              </w:numPr>
              <w:spacing w:line="276" w:lineRule="auto"/>
              <w:rPr>
                <w:sz w:val="24"/>
                <w:szCs w:val="24"/>
              </w:rPr>
            </w:pPr>
          </w:p>
        </w:tc>
        <w:tc>
          <w:tcPr>
            <w:tcW w:w="5246" w:type="dxa"/>
          </w:tcPr>
          <w:p w14:paraId="25863362" w14:textId="77777777" w:rsidR="00BE0FF3" w:rsidRPr="001C471F" w:rsidRDefault="00BE0FF3" w:rsidP="009854EE">
            <w:pPr>
              <w:spacing w:line="276" w:lineRule="auto"/>
              <w:rPr>
                <w:sz w:val="24"/>
                <w:szCs w:val="24"/>
              </w:rPr>
            </w:pPr>
            <w:r w:rsidRPr="001C471F">
              <w:rPr>
                <w:sz w:val="24"/>
                <w:szCs w:val="24"/>
              </w:rPr>
              <w:t xml:space="preserve">Skin Care and Synbiotics for Prevention of Atopic Dermatitis or Food Allergy in Newborn Infants: A 2×2 Factorial, Randomized, Non-Treatment Controlled Trial </w:t>
            </w:r>
            <w:r w:rsidRPr="001C471F">
              <w:rPr>
                <w:sz w:val="24"/>
                <w:szCs w:val="24"/>
              </w:rPr>
              <w:fldChar w:fldCharType="begin"/>
            </w:r>
            <w:r>
              <w:rPr>
                <w:sz w:val="24"/>
                <w:szCs w:val="24"/>
              </w:rPr>
              <w:instrText xml:space="preserve"> ADDIN ZOTERO_ITEM CSL_CITATION {"citationID":"E4Qwmf5J","properties":{"formattedCitation":"[21]","plainCitation":"[21]","noteIndex":0},"citationItems":[{"id":1784,"uris":["http://zotero.org/users/8963376/items/XQ3NWWZN"],"itemData":{"id":1784,"type":"article-journal","abstract":"Background: Atopic dermatitis (AD) and food allergy (FA) are common childhood diseases, which may either be interrelated or be the result of skin barrier disruption and gut mucosal dysbiosis. Although some evidence suggests the efficacy of emollients and synbiotics, there is no conclusive evidence on the use of these interventions alone or in combination. Objectives: This study is aimed at identifying the efficacy of emollients and synbiotics in preventing AD and FA in children during the first year of life. Methods: The babies of mothers recruited prenatally received either an emollient, synbiotic, both or neither. The intervention was carried out from birth up to 6 months of age. The age of occurrence of AD and FA were reported in multiple questionnaires at 1, 6, and 9 months and at 1 year of age. AD was diagnosed by a pediatrician at 9 months of age. Results: A ­total of 459 babies qualified for the outcome assessment at 1 year of age. Neither the emollient nor the synbiotic showed any effect on reducing the development of AD and FA at 1 year of age. Conclusions: This study did not provide any evidence to show that emollients and synbiotics, alone or in combination are sufficient to prevent the occurrence of AD or FA in children up to 1 year of age.","container-title":"International Archives of Allergy and Immunology","DOI":"10.1159/000501636","ISSN":"1018-2438","issue":"3","journalAbbreviation":"International Archives of Allergy and Immunology","page":"202-211","source":"Silverchair","title":"Skin Care and Synbiotics for Prevention of Atopic Dermatitis or Food Allergy in Newborn Infants: A 2 × 2 Factorial, Randomized, Non-Treatment Controlled Trial","title-short":"Skin Care and Synbiotics for Prevention of Atopic Dermatitis or Food Allergy in Newborn Infants","volume":"180","author":[{"family":"Dissanayake","given":"Eishika"},{"family":"Tani","given":"Yumi"},{"family":"Nagai","given":"Kazue"},{"family":"Sahara","given":"Masumi"},{"family":"Mitsuishi","given":"Chisako"},{"family":"Togawa","given":"Yaei"},{"family":"Suzuki","given":"Yoichi"},{"family":"Nakano","given":"Taiji"},{"family":"Yamaide","given":"Fumiya"},{"family":"Ohno","given":"Hiroshi"},{"family":"Shimojo","given":"Naoki"}],"issued":{"date-parts":[["2019",11,5]]}}}],"schema":"https://github.com/citation-style-language/schema/raw/master/csl-citation.json"} </w:instrText>
            </w:r>
            <w:r w:rsidRPr="001C471F">
              <w:rPr>
                <w:sz w:val="24"/>
                <w:szCs w:val="24"/>
              </w:rPr>
              <w:fldChar w:fldCharType="separate"/>
            </w:r>
            <w:r w:rsidRPr="001124D4">
              <w:rPr>
                <w:sz w:val="24"/>
              </w:rPr>
              <w:t>[21]</w:t>
            </w:r>
            <w:r w:rsidRPr="001C471F">
              <w:rPr>
                <w:sz w:val="24"/>
                <w:szCs w:val="24"/>
              </w:rPr>
              <w:fldChar w:fldCharType="end"/>
            </w:r>
          </w:p>
        </w:tc>
        <w:tc>
          <w:tcPr>
            <w:tcW w:w="737" w:type="dxa"/>
            <w:vAlign w:val="center"/>
          </w:tcPr>
          <w:p w14:paraId="286DF2EC" w14:textId="77777777" w:rsidR="00BE0FF3" w:rsidRPr="001C471F" w:rsidRDefault="00BE0FF3" w:rsidP="009854EE">
            <w:pPr>
              <w:spacing w:line="276" w:lineRule="auto"/>
              <w:rPr>
                <w:sz w:val="24"/>
                <w:szCs w:val="24"/>
              </w:rPr>
            </w:pPr>
            <w:r w:rsidRPr="001C471F">
              <w:rPr>
                <w:sz w:val="24"/>
                <w:szCs w:val="24"/>
              </w:rPr>
              <w:t>2019</w:t>
            </w:r>
          </w:p>
        </w:tc>
        <w:tc>
          <w:tcPr>
            <w:tcW w:w="921" w:type="dxa"/>
            <w:vAlign w:val="center"/>
          </w:tcPr>
          <w:p w14:paraId="1D0D03AE" w14:textId="77777777" w:rsidR="00BE0FF3" w:rsidRPr="001C471F" w:rsidRDefault="00BE0FF3" w:rsidP="009854EE">
            <w:pPr>
              <w:spacing w:line="276" w:lineRule="auto"/>
              <w:rPr>
                <w:sz w:val="24"/>
                <w:szCs w:val="24"/>
              </w:rPr>
            </w:pPr>
            <w:r w:rsidRPr="001C471F">
              <w:rPr>
                <w:sz w:val="24"/>
                <w:szCs w:val="24"/>
              </w:rPr>
              <w:t>B</w:t>
            </w:r>
          </w:p>
        </w:tc>
        <w:tc>
          <w:tcPr>
            <w:tcW w:w="696" w:type="dxa"/>
            <w:vAlign w:val="center"/>
          </w:tcPr>
          <w:p w14:paraId="1752E9AE" w14:textId="77777777" w:rsidR="00BE0FF3" w:rsidRPr="001C471F" w:rsidRDefault="00BE0FF3" w:rsidP="009854EE">
            <w:pPr>
              <w:spacing w:line="276" w:lineRule="auto"/>
              <w:rPr>
                <w:sz w:val="24"/>
                <w:szCs w:val="24"/>
              </w:rPr>
            </w:pPr>
            <w:r w:rsidRPr="001C471F">
              <w:rPr>
                <w:sz w:val="24"/>
                <w:szCs w:val="24"/>
              </w:rPr>
              <w:t>B</w:t>
            </w:r>
          </w:p>
        </w:tc>
        <w:tc>
          <w:tcPr>
            <w:tcW w:w="854" w:type="dxa"/>
            <w:vAlign w:val="center"/>
          </w:tcPr>
          <w:p w14:paraId="62DB65EA" w14:textId="77777777" w:rsidR="00BE0FF3" w:rsidRPr="001C471F" w:rsidRDefault="00BE0FF3" w:rsidP="009854EE">
            <w:pPr>
              <w:spacing w:line="276" w:lineRule="auto"/>
              <w:rPr>
                <w:sz w:val="24"/>
                <w:szCs w:val="24"/>
              </w:rPr>
            </w:pPr>
            <w:r w:rsidRPr="001C471F">
              <w:rPr>
                <w:sz w:val="24"/>
                <w:szCs w:val="24"/>
              </w:rPr>
              <w:t>B</w:t>
            </w:r>
          </w:p>
        </w:tc>
        <w:tc>
          <w:tcPr>
            <w:tcW w:w="979" w:type="dxa"/>
            <w:vAlign w:val="center"/>
          </w:tcPr>
          <w:p w14:paraId="15E1BA92" w14:textId="77777777" w:rsidR="00BE0FF3" w:rsidRPr="001C471F" w:rsidRDefault="00BE0FF3" w:rsidP="009854EE">
            <w:pPr>
              <w:spacing w:line="276" w:lineRule="auto"/>
              <w:rPr>
                <w:sz w:val="24"/>
                <w:szCs w:val="24"/>
              </w:rPr>
            </w:pPr>
            <w:r w:rsidRPr="001C471F">
              <w:rPr>
                <w:sz w:val="24"/>
                <w:szCs w:val="24"/>
              </w:rPr>
              <w:t>B</w:t>
            </w:r>
          </w:p>
        </w:tc>
      </w:tr>
      <w:tr w:rsidR="00BE0FF3" w:rsidRPr="001C471F" w14:paraId="2C8997EC" w14:textId="77777777" w:rsidTr="009854EE">
        <w:tc>
          <w:tcPr>
            <w:tcW w:w="703" w:type="dxa"/>
            <w:vAlign w:val="center"/>
          </w:tcPr>
          <w:p w14:paraId="34B3B66D" w14:textId="77777777" w:rsidR="00BE0FF3" w:rsidRPr="001C471F" w:rsidRDefault="00BE0FF3" w:rsidP="00BE0FF3">
            <w:pPr>
              <w:pStyle w:val="ListParagraph"/>
              <w:numPr>
                <w:ilvl w:val="0"/>
                <w:numId w:val="1"/>
              </w:numPr>
              <w:spacing w:line="276" w:lineRule="auto"/>
              <w:rPr>
                <w:sz w:val="24"/>
                <w:szCs w:val="24"/>
              </w:rPr>
            </w:pPr>
          </w:p>
        </w:tc>
        <w:tc>
          <w:tcPr>
            <w:tcW w:w="5246" w:type="dxa"/>
          </w:tcPr>
          <w:p w14:paraId="6D6A41F8" w14:textId="77777777" w:rsidR="00BE0FF3" w:rsidRPr="001C471F" w:rsidRDefault="00BE0FF3" w:rsidP="009854EE">
            <w:pPr>
              <w:tabs>
                <w:tab w:val="left" w:pos="960"/>
              </w:tabs>
              <w:spacing w:line="276" w:lineRule="auto"/>
              <w:rPr>
                <w:sz w:val="24"/>
                <w:szCs w:val="24"/>
              </w:rPr>
            </w:pPr>
            <w:r w:rsidRPr="001C471F">
              <w:rPr>
                <w:sz w:val="24"/>
                <w:szCs w:val="24"/>
              </w:rPr>
              <w:t xml:space="preserve">Iron Absorption from an Iron-Fortified Follow-Up Formula with and without the Addition of a Synbiotic or a Human-Identical Milk Oligosaccharide: A Randomized Crossover Stable Isotope Study in Young Thai Children </w:t>
            </w:r>
            <w:r w:rsidRPr="001C471F">
              <w:rPr>
                <w:sz w:val="24"/>
                <w:szCs w:val="24"/>
              </w:rPr>
              <w:fldChar w:fldCharType="begin"/>
            </w:r>
            <w:r>
              <w:rPr>
                <w:sz w:val="24"/>
                <w:szCs w:val="24"/>
              </w:rPr>
              <w:instrText xml:space="preserve"> ADDIN ZOTERO_ITEM CSL_CITATION {"citationID":"UxrfMG0c","properties":{"formattedCitation":"[22]","plainCitation":"[22]","noteIndex":0},"citationItems":[{"id":1803,"uris":["http://zotero.org/users/8963376/items/7FEI7EBC"],"itemData":{"id":1803,"type":"article-journal","abstract":"Background\nPrevious studies showed that pre- and probiotics may enhance iron absorption. Probiotics combined with prebiotics (synbiotics), including human-identical milk oligosaccharides (HiMOs), are commonly added to infant and follow-up formula (FUF). Whether these additions enhance iron absorption from iron-fortified commercial milk formula is uncertain.\nObjectives\nWe determined the effect of adding 1) a synbiotic [galacto-oligosaccharide [GOS] + Limosilactobacillus reuteri (L. reuteri)] or 2) the HiMO 2′-fucosyllactose (2′FL) to iron-fortified FUF on iron absorption in young Thai children.\nMethods\nIn a randomized, controlled, single-blinded (participants) crossover study, 82 Thai children aged 8–14 mo were enrolled to consume single servings (235 mL) of FUF with isotopically labeled ferrous sulfate (2.2 mg iron) with 1) the synbiotic (400 mg/100 mL GOS and L. reuteri DSM 17938), 2) the HiMO 2′FL (100 mg/100 mL), and 3) without synbiotic and 2′FL (control) in random order and a 3-d washout period between administrations. Fractional iron absorption [FIA (%)] was assessed by measuring erythrocyte incorporation of isotopic labels 14 d (n = 26) and 28 d (n = 76) after consumption of the last test FUF.\nResults\nMedian (IQR) FIA from iron-fortified FUF with the synbiotic [8.2 (5.2, 12.9)%] and with 2′FL [8.4 (5.5, 14.1)%] did not differ from the control FUF [8.1 (4.8,14.7)%] (synbiotic compared with control, P = 0.24; 2′FL compared with control, P = 0.95). FIA from all FUF did not differ when measured after 14 and 28 d of erythrocyte incorporation (Time, P = 0.368; FUF, P = 0.435; Time × FUF, P = 0.937). Fecal pH and hemoglobin were negatively associated with FIA.\nConclusions\nIn young Thai children, the addition of a synbiotic (GOS + L. reuteri) or 2′FL to iron-fortified FUF did not impact FIA from a single serving. The study was registered at clinicaltrials.gov as NCT04774016.","container-title":"The Journal of Nutrition","DOI":"10.1016/j.tjnut.2024.08.016","ISSN":"0022-3166","journalAbbreviation":"The Journal of Nutrition","source":"ScienceDirect","title":"Iron Absorption from an Iron-Fortified Follow-Up Formula with and without the Addition of a Synbiotic or a Human-Identical Milk Oligosaccharide: A Randomized Crossover Stable Isotope Study in Young Thai Children","title-short":"Iron Absorption from an Iron-Fortified Follow-Up Formula with and without the Addition of a Synbiotic or a Human-Identical Milk Oligosaccharide","URL":"https://www.sciencedirect.com/science/article/pii/S002231662400467X","author":[{"family":"Scheuchzer","given":"Pornpimol"},{"family":"Sinawat","given":"Sangsom"},{"family":"Donzé","given":"Anne-Sophie"},{"family":"Zeder","given":"Christophe"},{"family":"Sabatier","given":"Magalie"},{"family":"Garcia-Garcera","given":"Marc"},{"family":"Ricci","given":"Cristian"},{"family":"Kamontham","given":"Thavatchai"},{"family":"Zimmermann","given":"Michael B"},{"family":"Baumgartner","given":"Jeannine"}],"accessed":{"date-parts":[["2024",10,2]]},"issued":{"date-parts":[["2024",8,22]]}}}],"schema":"https://github.com/citation-style-language/schema/raw/master/csl-citation.json"} </w:instrText>
            </w:r>
            <w:r w:rsidRPr="001C471F">
              <w:rPr>
                <w:sz w:val="24"/>
                <w:szCs w:val="24"/>
              </w:rPr>
              <w:fldChar w:fldCharType="separate"/>
            </w:r>
            <w:r w:rsidRPr="001124D4">
              <w:rPr>
                <w:sz w:val="24"/>
              </w:rPr>
              <w:t>[22]</w:t>
            </w:r>
            <w:r w:rsidRPr="001C471F">
              <w:rPr>
                <w:sz w:val="24"/>
                <w:szCs w:val="24"/>
              </w:rPr>
              <w:fldChar w:fldCharType="end"/>
            </w:r>
          </w:p>
        </w:tc>
        <w:tc>
          <w:tcPr>
            <w:tcW w:w="737" w:type="dxa"/>
            <w:vAlign w:val="center"/>
          </w:tcPr>
          <w:p w14:paraId="2071C726" w14:textId="77777777" w:rsidR="00BE0FF3" w:rsidRPr="001C471F" w:rsidRDefault="00BE0FF3" w:rsidP="009854EE">
            <w:pPr>
              <w:spacing w:line="276" w:lineRule="auto"/>
              <w:rPr>
                <w:sz w:val="24"/>
                <w:szCs w:val="24"/>
              </w:rPr>
            </w:pPr>
            <w:r w:rsidRPr="001C471F">
              <w:rPr>
                <w:sz w:val="24"/>
                <w:szCs w:val="24"/>
              </w:rPr>
              <w:t>2024</w:t>
            </w:r>
          </w:p>
        </w:tc>
        <w:tc>
          <w:tcPr>
            <w:tcW w:w="921" w:type="dxa"/>
            <w:vAlign w:val="center"/>
          </w:tcPr>
          <w:p w14:paraId="47F1C09D" w14:textId="77777777" w:rsidR="00BE0FF3" w:rsidRPr="001C471F" w:rsidRDefault="00BE0FF3" w:rsidP="009854EE">
            <w:pPr>
              <w:spacing w:line="276" w:lineRule="auto"/>
              <w:rPr>
                <w:sz w:val="24"/>
                <w:szCs w:val="24"/>
              </w:rPr>
            </w:pPr>
            <w:r w:rsidRPr="001C471F">
              <w:rPr>
                <w:sz w:val="24"/>
                <w:szCs w:val="24"/>
              </w:rPr>
              <w:t>B</w:t>
            </w:r>
          </w:p>
        </w:tc>
        <w:tc>
          <w:tcPr>
            <w:tcW w:w="696" w:type="dxa"/>
            <w:vAlign w:val="center"/>
          </w:tcPr>
          <w:p w14:paraId="20772FA3" w14:textId="77777777" w:rsidR="00BE0FF3" w:rsidRPr="001C471F" w:rsidRDefault="00BE0FF3" w:rsidP="009854EE">
            <w:pPr>
              <w:spacing w:line="276" w:lineRule="auto"/>
              <w:rPr>
                <w:sz w:val="24"/>
                <w:szCs w:val="24"/>
              </w:rPr>
            </w:pPr>
            <w:r w:rsidRPr="001C471F">
              <w:rPr>
                <w:sz w:val="24"/>
                <w:szCs w:val="24"/>
              </w:rPr>
              <w:t>B</w:t>
            </w:r>
          </w:p>
        </w:tc>
        <w:tc>
          <w:tcPr>
            <w:tcW w:w="854" w:type="dxa"/>
            <w:vAlign w:val="center"/>
          </w:tcPr>
          <w:p w14:paraId="176B4993" w14:textId="77777777" w:rsidR="00BE0FF3" w:rsidRPr="001C471F" w:rsidRDefault="00BE0FF3" w:rsidP="009854EE">
            <w:pPr>
              <w:spacing w:line="276" w:lineRule="auto"/>
              <w:rPr>
                <w:sz w:val="24"/>
                <w:szCs w:val="24"/>
              </w:rPr>
            </w:pPr>
            <w:r w:rsidRPr="001C471F">
              <w:rPr>
                <w:sz w:val="24"/>
                <w:szCs w:val="24"/>
              </w:rPr>
              <w:t>B</w:t>
            </w:r>
          </w:p>
        </w:tc>
        <w:tc>
          <w:tcPr>
            <w:tcW w:w="979" w:type="dxa"/>
            <w:vAlign w:val="center"/>
          </w:tcPr>
          <w:p w14:paraId="09F23937" w14:textId="77777777" w:rsidR="00BE0FF3" w:rsidRPr="001C471F" w:rsidRDefault="00BE0FF3" w:rsidP="009854EE">
            <w:pPr>
              <w:spacing w:line="276" w:lineRule="auto"/>
              <w:rPr>
                <w:sz w:val="24"/>
                <w:szCs w:val="24"/>
              </w:rPr>
            </w:pPr>
            <w:r w:rsidRPr="001C471F">
              <w:rPr>
                <w:sz w:val="24"/>
                <w:szCs w:val="24"/>
              </w:rPr>
              <w:t>B</w:t>
            </w:r>
          </w:p>
        </w:tc>
      </w:tr>
      <w:tr w:rsidR="00BE0FF3" w:rsidRPr="001C471F" w14:paraId="2BA2576F" w14:textId="77777777" w:rsidTr="009854EE">
        <w:tc>
          <w:tcPr>
            <w:tcW w:w="703" w:type="dxa"/>
            <w:vAlign w:val="center"/>
          </w:tcPr>
          <w:p w14:paraId="35960144" w14:textId="77777777" w:rsidR="00BE0FF3" w:rsidRPr="001C471F" w:rsidRDefault="00BE0FF3" w:rsidP="00BE0FF3">
            <w:pPr>
              <w:pStyle w:val="ListParagraph"/>
              <w:numPr>
                <w:ilvl w:val="0"/>
                <w:numId w:val="1"/>
              </w:numPr>
              <w:spacing w:line="276" w:lineRule="auto"/>
              <w:rPr>
                <w:sz w:val="24"/>
                <w:szCs w:val="24"/>
              </w:rPr>
            </w:pPr>
          </w:p>
        </w:tc>
        <w:tc>
          <w:tcPr>
            <w:tcW w:w="5246" w:type="dxa"/>
          </w:tcPr>
          <w:p w14:paraId="56BB60F3" w14:textId="77777777" w:rsidR="00BE0FF3" w:rsidRPr="001C471F" w:rsidRDefault="00BE0FF3" w:rsidP="009854EE">
            <w:pPr>
              <w:tabs>
                <w:tab w:val="left" w:pos="960"/>
              </w:tabs>
              <w:spacing w:line="276" w:lineRule="auto"/>
              <w:rPr>
                <w:sz w:val="24"/>
                <w:szCs w:val="24"/>
              </w:rPr>
            </w:pPr>
            <w:r w:rsidRPr="001C471F">
              <w:rPr>
                <w:sz w:val="24"/>
                <w:szCs w:val="24"/>
              </w:rPr>
              <w:t>Role of probiotics and synbiotics on inhibiting </w:t>
            </w:r>
            <w:r w:rsidRPr="001C471F">
              <w:rPr>
                <w:i/>
                <w:iCs/>
                <w:sz w:val="24"/>
                <w:szCs w:val="24"/>
              </w:rPr>
              <w:t>Streptococcus mutans</w:t>
            </w:r>
            <w:r w:rsidRPr="001C471F">
              <w:rPr>
                <w:sz w:val="24"/>
                <w:szCs w:val="24"/>
              </w:rPr>
              <w:t xml:space="preserve"> level in saliva of children A randomized controlled trial </w:t>
            </w:r>
            <w:r w:rsidRPr="001C471F">
              <w:rPr>
                <w:sz w:val="24"/>
                <w:szCs w:val="24"/>
              </w:rPr>
              <w:fldChar w:fldCharType="begin"/>
            </w:r>
            <w:r>
              <w:rPr>
                <w:sz w:val="24"/>
                <w:szCs w:val="24"/>
              </w:rPr>
              <w:instrText xml:space="preserve"> ADDIN ZOTERO_ITEM CSL_CITATION {"citationID":"QzfEbOiZ","properties":{"formattedCitation":"[29]","plainCitation":"[29]","noteIndex":0},"citationItems":[{"id":1805,"uris":["http://zotero.org/users/8963376/items/98X25ZWV"],"itemData":{"id":1805,"type":"article-journal","abstract":"Background: \n          Probiotics and synbiotics through its direct and indirect interactions interferes with biofilm formation, competes with oral microorganisms thereby creating better oral health.\n          Aim: \n          This study aims to assess the effectiveness of Probiotics and Synbiotics on inhibiting Streptococcus mutans level in saliva of children after 15 days of daily intake of probiotic and synbiotic curd.\n          Methodology: \n          A double-blind randomized controlled trial was planned. Salivary samples at baseline were collected from forty children in the age group of 6–12 years who were divided into two groups of 20 each to receive probiotic and synbiotic curd respectively for 15 days. Salivary samples were collected after intervention and S. mutans levels were estimated.\n          Statistical Analysis: \n          The collected data were analyzed using Statistical Package for Social Sciences (SPSS) version 22. Intra- and inter-group comparison of mean S. mutans levels for both the groups were done using the paired and unpaired t-test respectively. The statistical significance was set at P ≤ 0.05.\n          Results: \n          A statistically significant reduction in salivary S. mutans counts was observed in both the groups after 15 days (P &lt; 0.001). A significantly higher inhibition of S. mutans growth was present in the probiotic compared to synbiotic group (P &lt; 0.001).\n          Conclusion: \n          Probiotics and Synbiotics were effective in inhibiting salivary S. mutans level of children. However, inhibition of S. mutans growth was found to be better in children who consumed Probiotic curd than the Synbiotic curd.","container-title":"Journal of Indian Society of Pedodontics and Preventive Dentistry","DOI":"10.4103/jisppd.jisppd_270_21","ISSN":"0970-4388","issue":"3","language":"en","page":"275","source":"journals.lww.com","title":"Role of probiotics and synbiotics on inhibiting Streptococcus mutans level in saliva of children: A randomized controlled trial","title-short":"Role of probiotics and synbiotics on inhibiting Streptococcus mutans level in saliva of children","volume":"39","author":[{"family":"Duraisamy","given":"Vinola"},{"family":"Geethapriya","given":"P. R."},{"family":"Bharath","given":"C."},{"family":"Niveditha","given":"R. S."},{"family":"John","given":"J. Baby"}],"issued":{"date-parts":[["2021",9]]}}}],"schema":"https://github.com/citation-style-language/schema/raw/master/csl-citation.json"} </w:instrText>
            </w:r>
            <w:r w:rsidRPr="001C471F">
              <w:rPr>
                <w:sz w:val="24"/>
                <w:szCs w:val="24"/>
              </w:rPr>
              <w:fldChar w:fldCharType="separate"/>
            </w:r>
            <w:r w:rsidRPr="001124D4">
              <w:rPr>
                <w:sz w:val="24"/>
              </w:rPr>
              <w:t>[29]</w:t>
            </w:r>
            <w:r w:rsidRPr="001C471F">
              <w:rPr>
                <w:sz w:val="24"/>
                <w:szCs w:val="24"/>
              </w:rPr>
              <w:fldChar w:fldCharType="end"/>
            </w:r>
          </w:p>
        </w:tc>
        <w:tc>
          <w:tcPr>
            <w:tcW w:w="737" w:type="dxa"/>
            <w:vAlign w:val="center"/>
          </w:tcPr>
          <w:p w14:paraId="6D831C8C" w14:textId="77777777" w:rsidR="00BE0FF3" w:rsidRPr="001C471F" w:rsidRDefault="00BE0FF3" w:rsidP="009854EE">
            <w:pPr>
              <w:spacing w:line="276" w:lineRule="auto"/>
              <w:rPr>
                <w:sz w:val="24"/>
                <w:szCs w:val="24"/>
              </w:rPr>
            </w:pPr>
            <w:r w:rsidRPr="001C471F">
              <w:rPr>
                <w:sz w:val="24"/>
                <w:szCs w:val="24"/>
              </w:rPr>
              <w:t>2021</w:t>
            </w:r>
          </w:p>
        </w:tc>
        <w:tc>
          <w:tcPr>
            <w:tcW w:w="921" w:type="dxa"/>
            <w:vAlign w:val="center"/>
          </w:tcPr>
          <w:p w14:paraId="59EB11A2" w14:textId="77777777" w:rsidR="00BE0FF3" w:rsidRPr="001C471F" w:rsidRDefault="00BE0FF3" w:rsidP="009854EE">
            <w:pPr>
              <w:spacing w:line="276" w:lineRule="auto"/>
              <w:rPr>
                <w:sz w:val="24"/>
                <w:szCs w:val="24"/>
              </w:rPr>
            </w:pPr>
            <w:r w:rsidRPr="001C471F">
              <w:rPr>
                <w:sz w:val="24"/>
                <w:szCs w:val="24"/>
              </w:rPr>
              <w:t>B</w:t>
            </w:r>
          </w:p>
        </w:tc>
        <w:tc>
          <w:tcPr>
            <w:tcW w:w="696" w:type="dxa"/>
            <w:vAlign w:val="center"/>
          </w:tcPr>
          <w:p w14:paraId="2A10478C" w14:textId="77777777" w:rsidR="00BE0FF3" w:rsidRPr="001C471F" w:rsidRDefault="00BE0FF3" w:rsidP="009854EE">
            <w:pPr>
              <w:spacing w:line="276" w:lineRule="auto"/>
              <w:rPr>
                <w:sz w:val="24"/>
                <w:szCs w:val="24"/>
              </w:rPr>
            </w:pPr>
            <w:r w:rsidRPr="001C471F">
              <w:rPr>
                <w:sz w:val="24"/>
                <w:szCs w:val="24"/>
              </w:rPr>
              <w:t>A</w:t>
            </w:r>
          </w:p>
        </w:tc>
        <w:tc>
          <w:tcPr>
            <w:tcW w:w="854" w:type="dxa"/>
            <w:vAlign w:val="center"/>
          </w:tcPr>
          <w:p w14:paraId="4D959B94" w14:textId="77777777" w:rsidR="00BE0FF3" w:rsidRPr="001C471F" w:rsidRDefault="00BE0FF3" w:rsidP="009854EE">
            <w:pPr>
              <w:spacing w:line="276" w:lineRule="auto"/>
              <w:rPr>
                <w:sz w:val="24"/>
                <w:szCs w:val="24"/>
              </w:rPr>
            </w:pPr>
            <w:r w:rsidRPr="001C471F">
              <w:rPr>
                <w:sz w:val="24"/>
                <w:szCs w:val="24"/>
              </w:rPr>
              <w:t>B</w:t>
            </w:r>
          </w:p>
        </w:tc>
        <w:tc>
          <w:tcPr>
            <w:tcW w:w="979" w:type="dxa"/>
            <w:vAlign w:val="center"/>
          </w:tcPr>
          <w:p w14:paraId="7F7E4ECF" w14:textId="77777777" w:rsidR="00BE0FF3" w:rsidRPr="001C471F" w:rsidRDefault="00BE0FF3" w:rsidP="009854EE">
            <w:pPr>
              <w:spacing w:line="276" w:lineRule="auto"/>
              <w:rPr>
                <w:sz w:val="24"/>
                <w:szCs w:val="24"/>
              </w:rPr>
            </w:pPr>
            <w:r w:rsidRPr="001C471F">
              <w:rPr>
                <w:sz w:val="24"/>
                <w:szCs w:val="24"/>
              </w:rPr>
              <w:t>A</w:t>
            </w:r>
          </w:p>
        </w:tc>
      </w:tr>
      <w:tr w:rsidR="00BE0FF3" w:rsidRPr="001C471F" w14:paraId="2A6A6710" w14:textId="77777777" w:rsidTr="009854EE">
        <w:tc>
          <w:tcPr>
            <w:tcW w:w="703" w:type="dxa"/>
            <w:vAlign w:val="center"/>
          </w:tcPr>
          <w:p w14:paraId="0E00F719" w14:textId="77777777" w:rsidR="00BE0FF3" w:rsidRPr="001C471F" w:rsidRDefault="00BE0FF3" w:rsidP="00BE0FF3">
            <w:pPr>
              <w:pStyle w:val="ListParagraph"/>
              <w:numPr>
                <w:ilvl w:val="0"/>
                <w:numId w:val="1"/>
              </w:numPr>
              <w:spacing w:line="276" w:lineRule="auto"/>
              <w:rPr>
                <w:sz w:val="24"/>
                <w:szCs w:val="24"/>
              </w:rPr>
            </w:pPr>
          </w:p>
        </w:tc>
        <w:tc>
          <w:tcPr>
            <w:tcW w:w="5246" w:type="dxa"/>
          </w:tcPr>
          <w:p w14:paraId="56142F48" w14:textId="77777777" w:rsidR="00BE0FF3" w:rsidRPr="001C471F" w:rsidRDefault="00BE0FF3" w:rsidP="009854EE">
            <w:pPr>
              <w:tabs>
                <w:tab w:val="left" w:pos="960"/>
              </w:tabs>
              <w:spacing w:line="276" w:lineRule="auto"/>
              <w:rPr>
                <w:sz w:val="24"/>
                <w:szCs w:val="24"/>
              </w:rPr>
            </w:pPr>
            <w:r w:rsidRPr="001C471F">
              <w:rPr>
                <w:sz w:val="24"/>
                <w:szCs w:val="24"/>
              </w:rPr>
              <w:t xml:space="preserve">Tolerance development in cow's milk-allergic children receiving amino acid-based formula with synbiotics: 36-Months follow-up of a randomized controlled trial (PRESTO Study) </w:t>
            </w:r>
            <w:r w:rsidRPr="001C471F">
              <w:rPr>
                <w:sz w:val="24"/>
                <w:szCs w:val="24"/>
              </w:rPr>
              <w:fldChar w:fldCharType="begin"/>
            </w:r>
            <w:r>
              <w:rPr>
                <w:sz w:val="24"/>
                <w:szCs w:val="24"/>
              </w:rPr>
              <w:instrText xml:space="preserve"> ADDIN ZOTERO_ITEM CSL_CITATION {"citationID":"3th1CbUw","properties":{"formattedCitation":"[23]","plainCitation":"[23]","noteIndex":0},"citationItems":[{"id":1807,"uris":["http://zotero.org/users/8963376/items/9GK86JGX"],"itemData":{"id":1807,"type":"article-journal","abstract":"The objective of the present study is to assess the rates of acquired tolerance to cow's milk (CM) after 36 months in subjects who consumed amino acid-based formula with synbiotics (AAF-S) or amino acid-based formula without synbiotics (AAF) during a 1-year intervention period in early life as part of the PRESTO study (Netherlands Trial Register number NTR3725). Differences in CM tolerance development between groups were analysed using a logistic regression model. Results show that the proportion of subjects (mean [±SD] age, 3.8 ± 0.27 years) who developed CM tolerance after 36 months was similar in the group receiving AAF-S (47/60 [78%]) and in the group receiving AAF (49/66 [74%]) (p = 0.253), that is, figures comparable to natural outgrowth of CM allergy. Our data suggest that the consumption of AAF and absence of exposure to CM peptides do not slow down CM tolerance acquisition.","container-title":"Journal of Pediatric Gastroenterology and Nutrition","DOI":"10.1002/jpn3.12104","ISSN":"1536-4801","issue":"3","language":"en","license":"© 2024 The Authors. Journal of Pediatric Gastroenterology and Nutrition published by Wiley Periodicals LLC on behalf of European Society for Pediatric Gastroenterology, Hepatology, and Nutrition and North American Society for Pediatric Gastroenterology, Hepatology, and Nutrition.","note":"_eprint: https://onlinelibrary.wiley.com/doi/pdf/10.1002/jpn3.12104","page":"699-703","source":"Wiley Online Library","title":"Tolerance development in cow's milk-allergic children receiving amino acid-based formula with synbiotics: 36-Months follow-up of a randomized controlled trial (PRESTO Study)","title-short":"Tolerance development in cow's milk-allergic children receiving amino acid-based formula with synbiotics","volume":"78","author":[{"family":"Chatchatee","given":"Pantipa"},{"family":"Nowak-Wegrzyn","given":"Anna"},{"family":"Lange","given":"Lars"},{"family":"Benjaponpitak","given":"Suwat"},{"family":"Chong","given":"Kok W."},{"family":"Sangsupawanich","given":"Pasuree"},{"family":"Eussen","given":"Simone R. B. M."},{"family":"Ampting","given":"Marleen T. J.","non-dropping-particle":"van"},{"family":"Oude Nijhuis","given":"Manon M."},{"family":"Langford","given":"Jane E."},{"family":"Trendelenburg","given":"Valerie"},{"family":"Pesek","given":"Robert"},{"family":"Davis","given":"Carla M."},{"family":"Muraro","given":"Antonella"},{"family":"Erlewyn-Lajeunesse","given":"Michel"},{"family":"Fox","given":"Adam T."},{"family":"Michaelis","given":"Louise J."},{"family":"Beyer","given":"Kirsten"},{"family":"Team","given":"PRESTO","dropping-particle":"study"}],"issued":{"date-parts":[["2024"]]}}}],"schema":"https://github.com/citation-style-language/schema/raw/master/csl-citation.json"} </w:instrText>
            </w:r>
            <w:r w:rsidRPr="001C471F">
              <w:rPr>
                <w:sz w:val="24"/>
                <w:szCs w:val="24"/>
              </w:rPr>
              <w:fldChar w:fldCharType="separate"/>
            </w:r>
            <w:r w:rsidRPr="001124D4">
              <w:rPr>
                <w:sz w:val="24"/>
              </w:rPr>
              <w:t>[23]</w:t>
            </w:r>
            <w:r w:rsidRPr="001C471F">
              <w:rPr>
                <w:sz w:val="24"/>
                <w:szCs w:val="24"/>
              </w:rPr>
              <w:fldChar w:fldCharType="end"/>
            </w:r>
          </w:p>
        </w:tc>
        <w:tc>
          <w:tcPr>
            <w:tcW w:w="737" w:type="dxa"/>
            <w:vAlign w:val="center"/>
          </w:tcPr>
          <w:p w14:paraId="5F66B5A5" w14:textId="77777777" w:rsidR="00BE0FF3" w:rsidRPr="001C471F" w:rsidRDefault="00BE0FF3" w:rsidP="009854EE">
            <w:pPr>
              <w:spacing w:line="276" w:lineRule="auto"/>
              <w:rPr>
                <w:sz w:val="24"/>
                <w:szCs w:val="24"/>
              </w:rPr>
            </w:pPr>
            <w:r w:rsidRPr="001C471F">
              <w:rPr>
                <w:sz w:val="24"/>
                <w:szCs w:val="24"/>
              </w:rPr>
              <w:t>2024</w:t>
            </w:r>
          </w:p>
        </w:tc>
        <w:tc>
          <w:tcPr>
            <w:tcW w:w="921" w:type="dxa"/>
            <w:vAlign w:val="center"/>
          </w:tcPr>
          <w:p w14:paraId="025368A4" w14:textId="77777777" w:rsidR="00BE0FF3" w:rsidRPr="001C471F" w:rsidRDefault="00BE0FF3" w:rsidP="009854EE">
            <w:pPr>
              <w:spacing w:line="276" w:lineRule="auto"/>
              <w:rPr>
                <w:sz w:val="24"/>
                <w:szCs w:val="24"/>
              </w:rPr>
            </w:pPr>
            <w:r w:rsidRPr="001C471F">
              <w:rPr>
                <w:sz w:val="24"/>
                <w:szCs w:val="24"/>
              </w:rPr>
              <w:t>B</w:t>
            </w:r>
          </w:p>
        </w:tc>
        <w:tc>
          <w:tcPr>
            <w:tcW w:w="696" w:type="dxa"/>
            <w:vAlign w:val="center"/>
          </w:tcPr>
          <w:p w14:paraId="54E20C0E" w14:textId="77777777" w:rsidR="00BE0FF3" w:rsidRPr="001C471F" w:rsidRDefault="00BE0FF3" w:rsidP="009854EE">
            <w:pPr>
              <w:spacing w:line="276" w:lineRule="auto"/>
              <w:rPr>
                <w:sz w:val="24"/>
                <w:szCs w:val="24"/>
              </w:rPr>
            </w:pPr>
            <w:r w:rsidRPr="001C471F">
              <w:rPr>
                <w:sz w:val="24"/>
                <w:szCs w:val="24"/>
              </w:rPr>
              <w:t>B</w:t>
            </w:r>
          </w:p>
        </w:tc>
        <w:tc>
          <w:tcPr>
            <w:tcW w:w="854" w:type="dxa"/>
            <w:vAlign w:val="center"/>
          </w:tcPr>
          <w:p w14:paraId="7EF562EE" w14:textId="77777777" w:rsidR="00BE0FF3" w:rsidRPr="001C471F" w:rsidRDefault="00BE0FF3" w:rsidP="009854EE">
            <w:pPr>
              <w:spacing w:line="276" w:lineRule="auto"/>
              <w:rPr>
                <w:sz w:val="24"/>
                <w:szCs w:val="24"/>
              </w:rPr>
            </w:pPr>
            <w:r w:rsidRPr="001C471F">
              <w:rPr>
                <w:sz w:val="24"/>
                <w:szCs w:val="24"/>
              </w:rPr>
              <w:t>B</w:t>
            </w:r>
          </w:p>
        </w:tc>
        <w:tc>
          <w:tcPr>
            <w:tcW w:w="979" w:type="dxa"/>
            <w:vAlign w:val="center"/>
          </w:tcPr>
          <w:p w14:paraId="26E1403F" w14:textId="77777777" w:rsidR="00BE0FF3" w:rsidRPr="001C471F" w:rsidRDefault="00BE0FF3" w:rsidP="009854EE">
            <w:pPr>
              <w:spacing w:line="276" w:lineRule="auto"/>
              <w:rPr>
                <w:sz w:val="24"/>
                <w:szCs w:val="24"/>
              </w:rPr>
            </w:pPr>
            <w:r w:rsidRPr="001C471F">
              <w:rPr>
                <w:sz w:val="24"/>
                <w:szCs w:val="24"/>
              </w:rPr>
              <w:t>B</w:t>
            </w:r>
          </w:p>
        </w:tc>
      </w:tr>
    </w:tbl>
    <w:p w14:paraId="4F0090CD" w14:textId="77777777" w:rsidR="00BE0FF3" w:rsidRPr="00F75268" w:rsidRDefault="00BE0FF3" w:rsidP="00BE0FF3">
      <w:pPr>
        <w:rPr>
          <w:i/>
          <w:sz w:val="22"/>
          <w:szCs w:val="22"/>
        </w:rPr>
      </w:pPr>
      <w:r w:rsidRPr="00F75268">
        <w:rPr>
          <w:i/>
          <w:sz w:val="22"/>
          <w:szCs w:val="22"/>
        </w:rPr>
        <w:t xml:space="preserve">Viết tắt A: Có nguy cơ sai lệch cao; B: Ít có nguy cơ sai lệch </w:t>
      </w:r>
    </w:p>
    <w:p w14:paraId="63BFE6F5" w14:textId="77777777" w:rsidR="00BE0FF3" w:rsidRDefault="00BE0FF3" w:rsidP="00BE0FF3">
      <w:pPr>
        <w:rPr>
          <w:sz w:val="24"/>
          <w:szCs w:val="24"/>
        </w:rPr>
      </w:pPr>
      <w:r>
        <w:rPr>
          <w:sz w:val="24"/>
          <w:szCs w:val="24"/>
        </w:rPr>
        <w:br w:type="page"/>
      </w:r>
    </w:p>
    <w:p w14:paraId="540C20B7" w14:textId="6EC74A74" w:rsidR="00BE0FF3" w:rsidRPr="001C471F" w:rsidRDefault="005B0EEF" w:rsidP="00BE0FF3">
      <w:pPr>
        <w:rPr>
          <w:sz w:val="24"/>
          <w:szCs w:val="24"/>
        </w:rPr>
      </w:pPr>
      <w:r>
        <w:rPr>
          <w:b/>
          <w:bCs/>
          <w:sz w:val="24"/>
          <w:szCs w:val="24"/>
        </w:rPr>
        <w:lastRenderedPageBreak/>
        <w:t>Phụ lục 2</w:t>
      </w:r>
      <w:r w:rsidR="00BE0FF3" w:rsidRPr="001C471F">
        <w:rPr>
          <w:b/>
          <w:bCs/>
          <w:sz w:val="24"/>
          <w:szCs w:val="24"/>
        </w:rPr>
        <w:t>.</w:t>
      </w:r>
      <w:r w:rsidR="00BE0FF3" w:rsidRPr="001C471F">
        <w:rPr>
          <w:sz w:val="24"/>
          <w:szCs w:val="24"/>
        </w:rPr>
        <w:t xml:space="preserve"> Nghiên cứu can thiệp ngẫu nhiên, làm mù, có đối chứng synbiotics trên trẻ em </w:t>
      </w:r>
    </w:p>
    <w:tbl>
      <w:tblPr>
        <w:tblStyle w:val="TableGrid"/>
        <w:tblW w:w="10175" w:type="dxa"/>
        <w:tblLook w:val="04A0" w:firstRow="1" w:lastRow="0" w:firstColumn="1" w:lastColumn="0" w:noHBand="0" w:noVBand="1"/>
      </w:tblPr>
      <w:tblGrid>
        <w:gridCol w:w="950"/>
        <w:gridCol w:w="737"/>
        <w:gridCol w:w="79"/>
        <w:gridCol w:w="859"/>
        <w:gridCol w:w="896"/>
        <w:gridCol w:w="3187"/>
        <w:gridCol w:w="1225"/>
        <w:gridCol w:w="2242"/>
      </w:tblGrid>
      <w:tr w:rsidR="00BE0FF3" w:rsidRPr="00903544" w14:paraId="623CEEF0" w14:textId="77777777" w:rsidTr="009854EE">
        <w:trPr>
          <w:trHeight w:val="635"/>
          <w:tblHeader/>
        </w:trPr>
        <w:tc>
          <w:tcPr>
            <w:tcW w:w="950" w:type="dxa"/>
            <w:vMerge w:val="restart"/>
            <w:vAlign w:val="center"/>
          </w:tcPr>
          <w:p w14:paraId="704FF2E8" w14:textId="77777777" w:rsidR="00BE0FF3" w:rsidRPr="00F75268" w:rsidRDefault="00BE0FF3" w:rsidP="009854EE">
            <w:pPr>
              <w:spacing w:line="276" w:lineRule="auto"/>
              <w:rPr>
                <w:b/>
                <w:sz w:val="24"/>
                <w:szCs w:val="24"/>
              </w:rPr>
            </w:pPr>
            <w:r w:rsidRPr="00F75268">
              <w:rPr>
                <w:b/>
                <w:sz w:val="24"/>
                <w:szCs w:val="24"/>
              </w:rPr>
              <w:t>Nghiên cứu</w:t>
            </w:r>
          </w:p>
        </w:tc>
        <w:tc>
          <w:tcPr>
            <w:tcW w:w="1675" w:type="dxa"/>
            <w:gridSpan w:val="3"/>
            <w:vAlign w:val="center"/>
          </w:tcPr>
          <w:p w14:paraId="462693BC" w14:textId="77777777" w:rsidR="00BE0FF3" w:rsidRPr="00F75268" w:rsidRDefault="00BE0FF3" w:rsidP="009854EE">
            <w:pPr>
              <w:spacing w:line="276" w:lineRule="auto"/>
              <w:rPr>
                <w:b/>
                <w:sz w:val="24"/>
                <w:szCs w:val="24"/>
              </w:rPr>
            </w:pPr>
            <w:r w:rsidRPr="00F75268">
              <w:rPr>
                <w:b/>
                <w:sz w:val="24"/>
                <w:szCs w:val="24"/>
              </w:rPr>
              <w:t>Cỡ mẫu</w:t>
            </w:r>
          </w:p>
        </w:tc>
        <w:tc>
          <w:tcPr>
            <w:tcW w:w="896" w:type="dxa"/>
            <w:vMerge w:val="restart"/>
            <w:vAlign w:val="center"/>
          </w:tcPr>
          <w:p w14:paraId="50FE6B0A" w14:textId="77777777" w:rsidR="00BE0FF3" w:rsidRPr="00F75268" w:rsidRDefault="00BE0FF3" w:rsidP="009854EE">
            <w:pPr>
              <w:spacing w:line="276" w:lineRule="auto"/>
              <w:rPr>
                <w:b/>
                <w:sz w:val="24"/>
                <w:szCs w:val="24"/>
              </w:rPr>
            </w:pPr>
            <w:r w:rsidRPr="00F75268">
              <w:rPr>
                <w:b/>
                <w:sz w:val="24"/>
                <w:szCs w:val="24"/>
              </w:rPr>
              <w:t>Đối tượng</w:t>
            </w:r>
          </w:p>
        </w:tc>
        <w:tc>
          <w:tcPr>
            <w:tcW w:w="3187" w:type="dxa"/>
            <w:vMerge w:val="restart"/>
            <w:vAlign w:val="center"/>
          </w:tcPr>
          <w:p w14:paraId="4B5D2D02" w14:textId="77777777" w:rsidR="00BE0FF3" w:rsidRPr="00F75268" w:rsidRDefault="00BE0FF3" w:rsidP="009854EE">
            <w:pPr>
              <w:spacing w:line="276" w:lineRule="auto"/>
              <w:jc w:val="center"/>
              <w:rPr>
                <w:b/>
                <w:sz w:val="24"/>
                <w:szCs w:val="24"/>
              </w:rPr>
            </w:pPr>
            <w:r w:rsidRPr="00F75268">
              <w:rPr>
                <w:b/>
                <w:sz w:val="24"/>
                <w:szCs w:val="24"/>
              </w:rPr>
              <w:t>Synbiotics/1 liều</w:t>
            </w:r>
          </w:p>
        </w:tc>
        <w:tc>
          <w:tcPr>
            <w:tcW w:w="1225" w:type="dxa"/>
            <w:vMerge w:val="restart"/>
            <w:vAlign w:val="center"/>
          </w:tcPr>
          <w:p w14:paraId="50947F6A" w14:textId="77777777" w:rsidR="00BE0FF3" w:rsidRPr="00F75268" w:rsidRDefault="00BE0FF3" w:rsidP="009854EE">
            <w:pPr>
              <w:spacing w:line="276" w:lineRule="auto"/>
              <w:rPr>
                <w:b/>
                <w:sz w:val="24"/>
                <w:szCs w:val="24"/>
              </w:rPr>
            </w:pPr>
            <w:r w:rsidRPr="00F75268">
              <w:rPr>
                <w:b/>
                <w:sz w:val="24"/>
                <w:szCs w:val="24"/>
              </w:rPr>
              <w:t>Thời gian</w:t>
            </w:r>
          </w:p>
        </w:tc>
        <w:tc>
          <w:tcPr>
            <w:tcW w:w="2242" w:type="dxa"/>
            <w:vMerge w:val="restart"/>
            <w:vAlign w:val="center"/>
          </w:tcPr>
          <w:p w14:paraId="6BE8EF9B" w14:textId="77777777" w:rsidR="00BE0FF3" w:rsidRPr="00F75268" w:rsidRDefault="00BE0FF3" w:rsidP="009854EE">
            <w:pPr>
              <w:spacing w:line="276" w:lineRule="auto"/>
              <w:rPr>
                <w:b/>
                <w:sz w:val="24"/>
                <w:szCs w:val="24"/>
              </w:rPr>
            </w:pPr>
            <w:r w:rsidRPr="00F75268">
              <w:rPr>
                <w:b/>
                <w:sz w:val="24"/>
                <w:szCs w:val="24"/>
              </w:rPr>
              <w:t>Kết quả</w:t>
            </w:r>
          </w:p>
        </w:tc>
      </w:tr>
      <w:tr w:rsidR="00BE0FF3" w:rsidRPr="00903544" w14:paraId="47041297" w14:textId="77777777" w:rsidTr="009854EE">
        <w:trPr>
          <w:trHeight w:val="635"/>
          <w:tblHeader/>
        </w:trPr>
        <w:tc>
          <w:tcPr>
            <w:tcW w:w="950" w:type="dxa"/>
            <w:vMerge/>
            <w:vAlign w:val="center"/>
          </w:tcPr>
          <w:p w14:paraId="56A7611A" w14:textId="77777777" w:rsidR="00BE0FF3" w:rsidRPr="00F75268" w:rsidRDefault="00BE0FF3" w:rsidP="009854EE">
            <w:pPr>
              <w:spacing w:line="276" w:lineRule="auto"/>
              <w:rPr>
                <w:b/>
                <w:sz w:val="24"/>
                <w:szCs w:val="24"/>
              </w:rPr>
            </w:pPr>
          </w:p>
        </w:tc>
        <w:tc>
          <w:tcPr>
            <w:tcW w:w="737" w:type="dxa"/>
            <w:vAlign w:val="center"/>
          </w:tcPr>
          <w:p w14:paraId="6E44FC35" w14:textId="77777777" w:rsidR="00BE0FF3" w:rsidRPr="00F75268" w:rsidRDefault="00BE0FF3" w:rsidP="009854EE">
            <w:pPr>
              <w:spacing w:line="276" w:lineRule="auto"/>
              <w:rPr>
                <w:b/>
                <w:sz w:val="24"/>
                <w:szCs w:val="24"/>
              </w:rPr>
            </w:pPr>
            <w:r w:rsidRPr="00F75268">
              <w:rPr>
                <w:b/>
                <w:sz w:val="24"/>
                <w:szCs w:val="24"/>
              </w:rPr>
              <w:t>Can thiệp</w:t>
            </w:r>
          </w:p>
        </w:tc>
        <w:tc>
          <w:tcPr>
            <w:tcW w:w="938" w:type="dxa"/>
            <w:gridSpan w:val="2"/>
            <w:vAlign w:val="center"/>
          </w:tcPr>
          <w:p w14:paraId="678C6E52" w14:textId="77777777" w:rsidR="00BE0FF3" w:rsidRPr="00F75268" w:rsidRDefault="00BE0FF3" w:rsidP="009854EE">
            <w:pPr>
              <w:spacing w:line="276" w:lineRule="auto"/>
              <w:rPr>
                <w:b/>
                <w:sz w:val="24"/>
                <w:szCs w:val="24"/>
              </w:rPr>
            </w:pPr>
            <w:r w:rsidRPr="00F75268">
              <w:rPr>
                <w:b/>
                <w:sz w:val="24"/>
                <w:szCs w:val="24"/>
              </w:rPr>
              <w:t>Chứng</w:t>
            </w:r>
          </w:p>
        </w:tc>
        <w:tc>
          <w:tcPr>
            <w:tcW w:w="896" w:type="dxa"/>
            <w:vMerge/>
            <w:vAlign w:val="center"/>
          </w:tcPr>
          <w:p w14:paraId="11711D61" w14:textId="77777777" w:rsidR="00BE0FF3" w:rsidRPr="00F75268" w:rsidRDefault="00BE0FF3" w:rsidP="009854EE">
            <w:pPr>
              <w:spacing w:line="276" w:lineRule="auto"/>
              <w:rPr>
                <w:b/>
                <w:sz w:val="24"/>
                <w:szCs w:val="24"/>
              </w:rPr>
            </w:pPr>
          </w:p>
        </w:tc>
        <w:tc>
          <w:tcPr>
            <w:tcW w:w="3187" w:type="dxa"/>
            <w:vMerge/>
            <w:vAlign w:val="center"/>
          </w:tcPr>
          <w:p w14:paraId="3B80C0B2" w14:textId="77777777" w:rsidR="00BE0FF3" w:rsidRPr="00F75268" w:rsidRDefault="00BE0FF3" w:rsidP="009854EE">
            <w:pPr>
              <w:spacing w:line="276" w:lineRule="auto"/>
              <w:rPr>
                <w:b/>
                <w:sz w:val="24"/>
                <w:szCs w:val="24"/>
              </w:rPr>
            </w:pPr>
          </w:p>
        </w:tc>
        <w:tc>
          <w:tcPr>
            <w:tcW w:w="1225" w:type="dxa"/>
            <w:vMerge/>
            <w:vAlign w:val="center"/>
          </w:tcPr>
          <w:p w14:paraId="556D37D1" w14:textId="77777777" w:rsidR="00BE0FF3" w:rsidRPr="00F75268" w:rsidRDefault="00BE0FF3" w:rsidP="009854EE">
            <w:pPr>
              <w:spacing w:line="276" w:lineRule="auto"/>
              <w:rPr>
                <w:b/>
                <w:sz w:val="24"/>
                <w:szCs w:val="24"/>
              </w:rPr>
            </w:pPr>
          </w:p>
        </w:tc>
        <w:tc>
          <w:tcPr>
            <w:tcW w:w="2242" w:type="dxa"/>
            <w:vMerge/>
            <w:vAlign w:val="center"/>
          </w:tcPr>
          <w:p w14:paraId="5A032DE2" w14:textId="77777777" w:rsidR="00BE0FF3" w:rsidRPr="00F75268" w:rsidRDefault="00BE0FF3" w:rsidP="009854EE">
            <w:pPr>
              <w:spacing w:line="276" w:lineRule="auto"/>
              <w:rPr>
                <w:b/>
                <w:sz w:val="24"/>
                <w:szCs w:val="24"/>
              </w:rPr>
            </w:pPr>
          </w:p>
        </w:tc>
      </w:tr>
      <w:tr w:rsidR="00BE0FF3" w:rsidRPr="001C471F" w14:paraId="39385BA0" w14:textId="77777777" w:rsidTr="009854EE">
        <w:trPr>
          <w:trHeight w:val="635"/>
        </w:trPr>
        <w:tc>
          <w:tcPr>
            <w:tcW w:w="950" w:type="dxa"/>
            <w:vAlign w:val="center"/>
          </w:tcPr>
          <w:p w14:paraId="0249FC62" w14:textId="77777777" w:rsidR="00BE0FF3" w:rsidRPr="001C471F" w:rsidRDefault="00BE0FF3" w:rsidP="009854EE">
            <w:pPr>
              <w:spacing w:line="276" w:lineRule="auto"/>
              <w:jc w:val="left"/>
              <w:rPr>
                <w:sz w:val="24"/>
                <w:szCs w:val="24"/>
              </w:rPr>
            </w:pPr>
            <w:r w:rsidRPr="001C471F">
              <w:rPr>
                <w:sz w:val="24"/>
                <w:szCs w:val="24"/>
              </w:rPr>
              <w:fldChar w:fldCharType="begin"/>
            </w:r>
            <w:r>
              <w:rPr>
                <w:sz w:val="24"/>
                <w:szCs w:val="24"/>
              </w:rPr>
              <w:instrText xml:space="preserve"> ADDIN ZOTERO_ITEM CSL_CITATION {"citationID":"DzK0fz9s","properties":{"formattedCitation":"[12]","plainCitation":"[12]","noteIndex":0},"citationItems":[{"id":1750,"uris":["http://zotero.org/users/8963376/items/ZS3552Q4"],"itemData":{"id":1750,"type":"article-journal","abstract":"&lt;p&gt;Studies on the effects of synbiotics on obesity in children are limited. The objective of this randomized double-blind placebo-controlled trial was to test the effects of a multispecies synbiotic during 12 weeks on anthropometric measurements, glucose metabolism and lipid parameters in 61 children with exogenous obesity. All children were treated with a standard diet and increased physical activity and received once daily a synbiotic supplement (probiotic mixture including &lt;italic&gt;Lactobacillus acidophilus, Lacticaseibacillus rhamnosus, Bifidobacterium bifidum, Bifidobacterium longum, Enterococcus faecium&lt;/italic&gt; and fructo-oligosaccharides) or daily placebo for 12 weeks. At baseline, no statistically significant differences existed in anthropometric measurements, glucose and lipid parameters between both groups. We observed changes for anthropometric measures (% reduction comparing to baseline) in both synbiotic and placebo groups. After 12 weeks; changes (% reduction comparing to baseline) in weight (&lt;italic&gt;p&lt;/italic&gt; &amp;lt; 0.01), BMI (&lt;italic&gt;p&lt;/italic&gt; &amp;lt; 0.05), waist circumference (&lt;italic&gt;p&lt;/italic&gt; &amp;lt; 0.05) and waist circumference to height ratio (&lt;italic&gt;p&lt;/italic&gt; &amp;lt; 0.05) were significantly higher in the children receiving the synbiotic supplement. There is no difference in glucose metabolism, lipid parameters, presence of non-alcoholic fatty liver disease between both groups after 12 weeks. The daily intake of a multispecies synbiotic in addition to diet and increased physical activity did improve anthropometric measurements: body weight, BMI, waist circumference and waist/height ratio. The supplementation of this synbiotic is an efficient weight-loss strategy above diet and exercise in pediatric obesity (Trial identifier: NCT05162209).&lt;/p&gt;","container-title":"Frontiers in Nutrition","DOI":"10.3389/fnut.2022.898037","ISSN":"2296-861X","journalAbbreviation":"Front. Nutr.","language":"English","note":"publisher: Frontiers","source":"Frontiers","title":"Effects of Multispecies Synbiotic Supplementation on Anthropometric Measurements, Glucose and Lipid Parameters in Children With Exogenous Obesity: A Randomized, Double Blind, Placebo-Controlled Clinical Trial (Probesity-2 Trial)","title-short":"Effects of Multispecies Synbiotic Supplementation on Anthropometric Measurements, Glucose and Lipid Parameters in Children With Exogenous Obesity","URL":"https://www.frontiersin.org/journals/nutrition/articles/10.3389/fnut.2022.898037/full","volume":"9","author":[{"family":"Kilic Yildirim","given":"Gonca"},{"family":"Dinleyici","given":"Meltem"},{"family":"Vandenplas","given":"Yvan"},{"family":"Dinleyici","given":"Ener Cagri"}],"accessed":{"date-parts":[["2024",9,30]]},"issued":{"date-parts":[["2022",7,1]]}}}],"schema":"https://github.com/citation-style-language/schema/raw/master/csl-citation.json"} </w:instrText>
            </w:r>
            <w:r w:rsidRPr="001C471F">
              <w:rPr>
                <w:sz w:val="24"/>
                <w:szCs w:val="24"/>
              </w:rPr>
              <w:fldChar w:fldCharType="separate"/>
            </w:r>
            <w:r w:rsidRPr="001124D4">
              <w:rPr>
                <w:sz w:val="24"/>
              </w:rPr>
              <w:t>[12]</w:t>
            </w:r>
            <w:r w:rsidRPr="001C471F">
              <w:rPr>
                <w:sz w:val="24"/>
                <w:szCs w:val="24"/>
              </w:rPr>
              <w:fldChar w:fldCharType="end"/>
            </w:r>
          </w:p>
        </w:tc>
        <w:tc>
          <w:tcPr>
            <w:tcW w:w="737" w:type="dxa"/>
            <w:vAlign w:val="center"/>
          </w:tcPr>
          <w:p w14:paraId="6B63E0B0" w14:textId="77777777" w:rsidR="00BE0FF3" w:rsidRPr="001C471F" w:rsidRDefault="00BE0FF3" w:rsidP="009854EE">
            <w:pPr>
              <w:spacing w:line="276" w:lineRule="auto"/>
              <w:jc w:val="left"/>
              <w:rPr>
                <w:sz w:val="24"/>
                <w:szCs w:val="24"/>
              </w:rPr>
            </w:pPr>
            <w:r w:rsidRPr="001C471F">
              <w:rPr>
                <w:sz w:val="24"/>
                <w:szCs w:val="24"/>
              </w:rPr>
              <w:t>30</w:t>
            </w:r>
          </w:p>
        </w:tc>
        <w:tc>
          <w:tcPr>
            <w:tcW w:w="938" w:type="dxa"/>
            <w:gridSpan w:val="2"/>
            <w:vAlign w:val="center"/>
          </w:tcPr>
          <w:p w14:paraId="71AFBCC5" w14:textId="77777777" w:rsidR="00BE0FF3" w:rsidRPr="001C471F" w:rsidRDefault="00BE0FF3" w:rsidP="009854EE">
            <w:pPr>
              <w:spacing w:line="276" w:lineRule="auto"/>
              <w:jc w:val="left"/>
              <w:rPr>
                <w:sz w:val="24"/>
                <w:szCs w:val="24"/>
              </w:rPr>
            </w:pPr>
            <w:r w:rsidRPr="001C471F">
              <w:rPr>
                <w:sz w:val="24"/>
                <w:szCs w:val="24"/>
              </w:rPr>
              <w:t>31</w:t>
            </w:r>
          </w:p>
        </w:tc>
        <w:tc>
          <w:tcPr>
            <w:tcW w:w="896" w:type="dxa"/>
            <w:vAlign w:val="center"/>
          </w:tcPr>
          <w:p w14:paraId="7DE9B3A5" w14:textId="77777777" w:rsidR="00BE0FF3" w:rsidRPr="001C471F" w:rsidRDefault="00BE0FF3" w:rsidP="009854EE">
            <w:pPr>
              <w:spacing w:line="276" w:lineRule="auto"/>
              <w:jc w:val="left"/>
              <w:rPr>
                <w:sz w:val="24"/>
                <w:szCs w:val="24"/>
              </w:rPr>
            </w:pPr>
            <w:r w:rsidRPr="001C471F">
              <w:rPr>
                <w:sz w:val="24"/>
                <w:szCs w:val="24"/>
              </w:rPr>
              <w:t>8-17 tuổi mắc béo phì</w:t>
            </w:r>
          </w:p>
        </w:tc>
        <w:tc>
          <w:tcPr>
            <w:tcW w:w="3187" w:type="dxa"/>
            <w:vAlign w:val="center"/>
          </w:tcPr>
          <w:p w14:paraId="099DB84E" w14:textId="77777777" w:rsidR="00BE0FF3" w:rsidRPr="001C471F" w:rsidRDefault="00BE0FF3" w:rsidP="009854EE">
            <w:pPr>
              <w:spacing w:line="276" w:lineRule="auto"/>
              <w:jc w:val="left"/>
              <w:rPr>
                <w:sz w:val="24"/>
                <w:szCs w:val="24"/>
              </w:rPr>
            </w:pPr>
            <w:r w:rsidRPr="001C471F">
              <w:rPr>
                <w:i/>
                <w:iCs/>
                <w:sz w:val="24"/>
                <w:szCs w:val="24"/>
              </w:rPr>
              <w:t>L.acidophilus</w:t>
            </w:r>
            <w:r w:rsidRPr="001C471F">
              <w:rPr>
                <w:sz w:val="24"/>
                <w:szCs w:val="24"/>
              </w:rPr>
              <w:t> (4,3x10</w:t>
            </w:r>
            <w:r w:rsidRPr="001C471F">
              <w:rPr>
                <w:sz w:val="24"/>
                <w:szCs w:val="24"/>
                <w:vertAlign w:val="superscript"/>
              </w:rPr>
              <w:t>8</w:t>
            </w:r>
            <w:r w:rsidRPr="001C471F">
              <w:rPr>
                <w:sz w:val="24"/>
                <w:szCs w:val="24"/>
              </w:rPr>
              <w:t> CFU), </w:t>
            </w:r>
          </w:p>
          <w:p w14:paraId="02B44974" w14:textId="77777777" w:rsidR="00BE0FF3" w:rsidRPr="001C471F" w:rsidRDefault="00BE0FF3" w:rsidP="009854EE">
            <w:pPr>
              <w:spacing w:line="276" w:lineRule="auto"/>
              <w:jc w:val="left"/>
              <w:rPr>
                <w:sz w:val="24"/>
                <w:szCs w:val="24"/>
              </w:rPr>
            </w:pPr>
            <w:r w:rsidRPr="001C471F">
              <w:rPr>
                <w:i/>
                <w:iCs/>
                <w:sz w:val="24"/>
                <w:szCs w:val="24"/>
              </w:rPr>
              <w:t>L.rhamnosus</w:t>
            </w:r>
            <w:r w:rsidRPr="001C471F">
              <w:rPr>
                <w:sz w:val="24"/>
                <w:szCs w:val="24"/>
              </w:rPr>
              <w:t> (4,3 x 10</w:t>
            </w:r>
            <w:r w:rsidRPr="001C471F">
              <w:rPr>
                <w:sz w:val="24"/>
                <w:szCs w:val="24"/>
                <w:vertAlign w:val="superscript"/>
              </w:rPr>
              <w:t>8</w:t>
            </w:r>
            <w:r w:rsidRPr="001C471F">
              <w:rPr>
                <w:sz w:val="24"/>
                <w:szCs w:val="24"/>
              </w:rPr>
              <w:t> CFU), </w:t>
            </w:r>
          </w:p>
          <w:p w14:paraId="597294B2" w14:textId="77777777" w:rsidR="00BE0FF3" w:rsidRPr="00EC04DB" w:rsidRDefault="00BE0FF3" w:rsidP="009854EE">
            <w:pPr>
              <w:spacing w:line="276" w:lineRule="auto"/>
              <w:jc w:val="left"/>
              <w:rPr>
                <w:sz w:val="24"/>
                <w:szCs w:val="24"/>
              </w:rPr>
            </w:pPr>
            <w:r w:rsidRPr="00EC04DB">
              <w:rPr>
                <w:i/>
                <w:iCs/>
                <w:sz w:val="24"/>
                <w:szCs w:val="24"/>
              </w:rPr>
              <w:t>B. bifidum</w:t>
            </w:r>
            <w:r w:rsidRPr="00EC04DB">
              <w:rPr>
                <w:sz w:val="24"/>
                <w:szCs w:val="24"/>
              </w:rPr>
              <w:t> (4,3x10</w:t>
            </w:r>
            <w:r w:rsidRPr="00EC04DB">
              <w:rPr>
                <w:sz w:val="24"/>
                <w:szCs w:val="24"/>
                <w:vertAlign w:val="superscript"/>
              </w:rPr>
              <w:t>8</w:t>
            </w:r>
            <w:r w:rsidRPr="00EC04DB">
              <w:rPr>
                <w:sz w:val="24"/>
                <w:szCs w:val="24"/>
              </w:rPr>
              <w:t> CFU), </w:t>
            </w:r>
          </w:p>
          <w:p w14:paraId="1BBF5B4B" w14:textId="77777777" w:rsidR="00BE0FF3" w:rsidRPr="00EC04DB" w:rsidRDefault="00BE0FF3" w:rsidP="009854EE">
            <w:pPr>
              <w:spacing w:line="276" w:lineRule="auto"/>
              <w:jc w:val="left"/>
              <w:rPr>
                <w:sz w:val="24"/>
                <w:szCs w:val="24"/>
              </w:rPr>
            </w:pPr>
            <w:r w:rsidRPr="00EC04DB">
              <w:rPr>
                <w:i/>
                <w:iCs/>
                <w:sz w:val="24"/>
                <w:szCs w:val="24"/>
              </w:rPr>
              <w:t>B. longum</w:t>
            </w:r>
            <w:r w:rsidRPr="00EC04DB">
              <w:rPr>
                <w:sz w:val="24"/>
                <w:szCs w:val="24"/>
              </w:rPr>
              <w:t> (4,3x10</w:t>
            </w:r>
            <w:r w:rsidRPr="00EC04DB">
              <w:rPr>
                <w:sz w:val="24"/>
                <w:szCs w:val="24"/>
                <w:vertAlign w:val="superscript"/>
              </w:rPr>
              <w:t>8</w:t>
            </w:r>
            <w:r w:rsidRPr="00EC04DB">
              <w:rPr>
                <w:sz w:val="24"/>
                <w:szCs w:val="24"/>
              </w:rPr>
              <w:t> CFU), </w:t>
            </w:r>
          </w:p>
          <w:p w14:paraId="171E0292" w14:textId="77777777" w:rsidR="00BE0FF3" w:rsidRPr="00EC04DB" w:rsidRDefault="00BE0FF3" w:rsidP="009854EE">
            <w:pPr>
              <w:spacing w:line="276" w:lineRule="auto"/>
              <w:jc w:val="left"/>
              <w:rPr>
                <w:sz w:val="24"/>
                <w:szCs w:val="24"/>
              </w:rPr>
            </w:pPr>
            <w:r w:rsidRPr="00EC04DB">
              <w:rPr>
                <w:i/>
                <w:iCs/>
                <w:sz w:val="24"/>
                <w:szCs w:val="24"/>
              </w:rPr>
              <w:t>Enterococcus. faecium</w:t>
            </w:r>
            <w:r w:rsidRPr="00EC04DB">
              <w:rPr>
                <w:sz w:val="24"/>
                <w:szCs w:val="24"/>
              </w:rPr>
              <w:t> (8,2 x 10</w:t>
            </w:r>
            <w:r w:rsidRPr="00EC04DB">
              <w:rPr>
                <w:sz w:val="24"/>
                <w:szCs w:val="24"/>
                <w:vertAlign w:val="superscript"/>
              </w:rPr>
              <w:t>8</w:t>
            </w:r>
            <w:r w:rsidRPr="00EC04DB">
              <w:rPr>
                <w:sz w:val="24"/>
                <w:szCs w:val="24"/>
              </w:rPr>
              <w:t> CFU), fructooligosaccharide (FOS) 625 mg, lactulose 400 mg, Vitamin A (6 mg), Vitamin B1 (1,8 mg), Vitamin B2 (1,6 mg), Vitamin B6 (2,4 mg), Vitamin E (30 mg), Vitamin C (75 mg)</w:t>
            </w:r>
          </w:p>
        </w:tc>
        <w:tc>
          <w:tcPr>
            <w:tcW w:w="1225" w:type="dxa"/>
            <w:vAlign w:val="center"/>
          </w:tcPr>
          <w:p w14:paraId="755568F6" w14:textId="77777777" w:rsidR="00BE0FF3" w:rsidRPr="001C471F" w:rsidRDefault="00BE0FF3" w:rsidP="009854EE">
            <w:pPr>
              <w:spacing w:line="276" w:lineRule="auto"/>
              <w:jc w:val="left"/>
              <w:rPr>
                <w:sz w:val="24"/>
                <w:szCs w:val="24"/>
              </w:rPr>
            </w:pPr>
            <w:r w:rsidRPr="001C471F">
              <w:rPr>
                <w:sz w:val="24"/>
                <w:szCs w:val="24"/>
              </w:rPr>
              <w:t xml:space="preserve">1 liều/ngày trong </w:t>
            </w:r>
          </w:p>
          <w:p w14:paraId="68A8A1F9" w14:textId="77777777" w:rsidR="00BE0FF3" w:rsidRPr="001C471F" w:rsidRDefault="00BE0FF3" w:rsidP="009854EE">
            <w:pPr>
              <w:spacing w:line="276" w:lineRule="auto"/>
              <w:jc w:val="left"/>
              <w:rPr>
                <w:sz w:val="24"/>
                <w:szCs w:val="24"/>
              </w:rPr>
            </w:pPr>
            <w:r w:rsidRPr="001C471F">
              <w:rPr>
                <w:sz w:val="24"/>
                <w:szCs w:val="24"/>
              </w:rPr>
              <w:t>x12 tuần</w:t>
            </w:r>
          </w:p>
        </w:tc>
        <w:tc>
          <w:tcPr>
            <w:tcW w:w="2242" w:type="dxa"/>
            <w:vAlign w:val="center"/>
          </w:tcPr>
          <w:p w14:paraId="285AA9FF" w14:textId="77777777" w:rsidR="00BE0FF3" w:rsidRPr="001C471F" w:rsidRDefault="00BE0FF3" w:rsidP="009854EE">
            <w:pPr>
              <w:spacing w:line="276" w:lineRule="auto"/>
              <w:jc w:val="left"/>
              <w:rPr>
                <w:sz w:val="24"/>
                <w:szCs w:val="24"/>
              </w:rPr>
            </w:pPr>
            <w:r w:rsidRPr="001C471F">
              <w:rPr>
                <w:sz w:val="24"/>
                <w:szCs w:val="24"/>
              </w:rPr>
              <w:t>Có thay đổi rõ rệt về kiểm soát cân nặng ở nhóm sử dụng synbiotics so với nhóm giả dược. Không có sự khác biệt giữa các chỉ số hóa sinh ở hai nhóm (glucose huyết thanh, insulin, HOMA-IR, AST, ALT, tổng cholesterol, triglyceride, HDL và LDL)</w:t>
            </w:r>
          </w:p>
        </w:tc>
      </w:tr>
      <w:tr w:rsidR="00BE0FF3" w:rsidRPr="001C471F" w14:paraId="189EA46D" w14:textId="77777777" w:rsidTr="009854EE">
        <w:trPr>
          <w:trHeight w:val="635"/>
        </w:trPr>
        <w:tc>
          <w:tcPr>
            <w:tcW w:w="950" w:type="dxa"/>
            <w:vAlign w:val="center"/>
          </w:tcPr>
          <w:p w14:paraId="421FE79C" w14:textId="77777777" w:rsidR="00BE0FF3" w:rsidRPr="001C471F" w:rsidRDefault="00BE0FF3" w:rsidP="009854EE">
            <w:pPr>
              <w:spacing w:line="276" w:lineRule="auto"/>
              <w:jc w:val="left"/>
              <w:rPr>
                <w:sz w:val="24"/>
                <w:szCs w:val="24"/>
              </w:rPr>
            </w:pPr>
            <w:r w:rsidRPr="001C471F">
              <w:rPr>
                <w:sz w:val="24"/>
                <w:szCs w:val="24"/>
              </w:rPr>
              <w:fldChar w:fldCharType="begin"/>
            </w:r>
            <w:r>
              <w:rPr>
                <w:sz w:val="24"/>
                <w:szCs w:val="24"/>
              </w:rPr>
              <w:instrText xml:space="preserve"> ADDIN ZOTERO_ITEM CSL_CITATION {"citationID":"yacwcgXb","properties":{"formattedCitation":"[13]","plainCitation":"[13]","noteIndex":0},"citationItems":[{"id":1187,"uris":["http://zotero.org/users/8963376/items/H69DBLMV"],"itemData":{"id":1187,"type":"article-journal","abstract":"Background\nRecently, beneficial effects of probiotics and/or prebiotics on cardio-metabolic risk factors in adults have been shown. However, existing evidence has not been fully established for pediatric age groups. This study aimed to assess the effect of synbiotic on anthropometric indices and body composition in overweight or obese children and adolescents.\n\nMethods\nThis randomized double-blind, placebo-controlled trial was conducted among 60 participants aged 8–18 years with a body mass index (BMI) equal to or higher than the 85th percentile. Participants were randomly divided into two groups that received either a synbiotic capsule containing 6 × 109 colony forming units (CFU) Lactobacillus coagulans SC-208, 6 × 109 CFU Lactobacillus indicus HU36 and fructooligosaccharide as a prebiotic (n = 30) or a placebo (n = 30) twice a day for eight weeks. Anthropometric indices and body composition were measured at baseline and after the intervention.\n\nResults\nThe mean (standard deviation, SD) age was 11.07 (2.00) years and 11.23 (2.37) years for the placebo and synbiotic groups, respectively (P = 0.770). The waist-height ratio (WHtR) decreased significantly at the end of the intervention in comparison with baseline in the synbiotic group (0.54 ± 0.05 vs. 0.55 ± 0.05, P = 0.05). No significant changes were demonstrated in other anthropometric indices or body composition between groups.\n\nConclusions\nSynbiotic supplementation might be associated with a reduction in WHtR. There were no significant changes in other anthropometric indices or body composition.","container-title":"World Journal of Pediatrics","DOI":"10.1007/s12519-022-00664-9","ISSN":"1708-8569","issue":"4","journalAbbreviation":"World J Pediatr","note":"PMID: 36484872\nPMCID: PMC9734986","page":"356-365","source":"PubMed Central","title":"Effects of synbiotic supplementation on anthropometric indices and body composition in overweight or obese children and adolescents: a randomized, double-blind, placebo-controlled clinical trial","title-short":"Effects of synbiotic supplementation on anthropometric indices and body composition in overweight or obese children and adolescents","volume":"19","author":[{"family":"Atazadegan","given":"Mohammad Amin"},{"family":"Heidari-Beni","given":"Motahar"},{"family":"Entezari","given":"Mohammad Hassan"},{"family":"Sharifianjazi","given":"Fariborz"},{"family":"Kelishadi","given":"Roya"}],"issued":{"date-parts":[["2023"]]}}}],"schema":"https://github.com/citation-style-language/schema/raw/master/csl-citation.json"} </w:instrText>
            </w:r>
            <w:r w:rsidRPr="001C471F">
              <w:rPr>
                <w:sz w:val="24"/>
                <w:szCs w:val="24"/>
              </w:rPr>
              <w:fldChar w:fldCharType="separate"/>
            </w:r>
            <w:r w:rsidRPr="001124D4">
              <w:rPr>
                <w:sz w:val="24"/>
              </w:rPr>
              <w:t>[13]</w:t>
            </w:r>
            <w:r w:rsidRPr="001C471F">
              <w:rPr>
                <w:sz w:val="24"/>
                <w:szCs w:val="24"/>
              </w:rPr>
              <w:fldChar w:fldCharType="end"/>
            </w:r>
          </w:p>
        </w:tc>
        <w:tc>
          <w:tcPr>
            <w:tcW w:w="737" w:type="dxa"/>
            <w:vAlign w:val="center"/>
          </w:tcPr>
          <w:p w14:paraId="5D052762" w14:textId="77777777" w:rsidR="00BE0FF3" w:rsidRPr="001C471F" w:rsidRDefault="00BE0FF3" w:rsidP="009854EE">
            <w:pPr>
              <w:spacing w:line="276" w:lineRule="auto"/>
              <w:jc w:val="left"/>
              <w:rPr>
                <w:sz w:val="24"/>
                <w:szCs w:val="24"/>
              </w:rPr>
            </w:pPr>
            <w:r w:rsidRPr="001C471F">
              <w:rPr>
                <w:sz w:val="24"/>
                <w:szCs w:val="24"/>
              </w:rPr>
              <w:t>37</w:t>
            </w:r>
          </w:p>
        </w:tc>
        <w:tc>
          <w:tcPr>
            <w:tcW w:w="938" w:type="dxa"/>
            <w:gridSpan w:val="2"/>
            <w:vAlign w:val="center"/>
          </w:tcPr>
          <w:p w14:paraId="29C4C108" w14:textId="77777777" w:rsidR="00BE0FF3" w:rsidRPr="001C471F" w:rsidRDefault="00BE0FF3" w:rsidP="009854EE">
            <w:pPr>
              <w:spacing w:line="276" w:lineRule="auto"/>
              <w:jc w:val="left"/>
              <w:rPr>
                <w:sz w:val="24"/>
                <w:szCs w:val="24"/>
              </w:rPr>
            </w:pPr>
            <w:r w:rsidRPr="001C471F">
              <w:rPr>
                <w:sz w:val="24"/>
                <w:szCs w:val="24"/>
              </w:rPr>
              <w:t>43</w:t>
            </w:r>
          </w:p>
        </w:tc>
        <w:tc>
          <w:tcPr>
            <w:tcW w:w="896" w:type="dxa"/>
            <w:vAlign w:val="center"/>
          </w:tcPr>
          <w:p w14:paraId="7C2E0EFE" w14:textId="77777777" w:rsidR="00BE0FF3" w:rsidRPr="001C471F" w:rsidRDefault="00BE0FF3" w:rsidP="009854EE">
            <w:pPr>
              <w:spacing w:line="276" w:lineRule="auto"/>
              <w:jc w:val="left"/>
              <w:rPr>
                <w:sz w:val="24"/>
                <w:szCs w:val="24"/>
              </w:rPr>
            </w:pPr>
            <w:r w:rsidRPr="001C471F">
              <w:rPr>
                <w:sz w:val="24"/>
                <w:szCs w:val="24"/>
              </w:rPr>
              <w:t>8-18 tuổi mắc béo phì</w:t>
            </w:r>
          </w:p>
        </w:tc>
        <w:tc>
          <w:tcPr>
            <w:tcW w:w="3187" w:type="dxa"/>
            <w:vAlign w:val="center"/>
          </w:tcPr>
          <w:p w14:paraId="0E02243B" w14:textId="77777777" w:rsidR="00BE0FF3" w:rsidRPr="001C471F" w:rsidRDefault="00BE0FF3" w:rsidP="009854EE">
            <w:pPr>
              <w:spacing w:line="276" w:lineRule="auto"/>
              <w:jc w:val="left"/>
              <w:rPr>
                <w:sz w:val="24"/>
                <w:szCs w:val="24"/>
              </w:rPr>
            </w:pPr>
            <w:r w:rsidRPr="001C471F">
              <w:rPr>
                <w:i/>
                <w:iCs/>
                <w:sz w:val="24"/>
                <w:szCs w:val="24"/>
              </w:rPr>
              <w:t xml:space="preserve">L. coagulans </w:t>
            </w:r>
            <w:r w:rsidRPr="001C471F">
              <w:rPr>
                <w:sz w:val="24"/>
                <w:szCs w:val="24"/>
              </w:rPr>
              <w:t>SC-208 (6×10</w:t>
            </w:r>
            <w:r w:rsidRPr="001C471F">
              <w:rPr>
                <w:sz w:val="24"/>
                <w:szCs w:val="24"/>
                <w:vertAlign w:val="superscript"/>
              </w:rPr>
              <w:t>9</w:t>
            </w:r>
            <w:r w:rsidRPr="001C471F">
              <w:rPr>
                <w:sz w:val="24"/>
                <w:szCs w:val="24"/>
              </w:rPr>
              <w:t xml:space="preserve"> CFU) và </w:t>
            </w:r>
          </w:p>
          <w:p w14:paraId="0334ABF3" w14:textId="77777777" w:rsidR="00BE0FF3" w:rsidRPr="001C471F" w:rsidRDefault="00BE0FF3" w:rsidP="009854EE">
            <w:pPr>
              <w:spacing w:line="276" w:lineRule="auto"/>
              <w:jc w:val="left"/>
              <w:rPr>
                <w:sz w:val="24"/>
                <w:szCs w:val="24"/>
              </w:rPr>
            </w:pPr>
            <w:r w:rsidRPr="001C471F">
              <w:rPr>
                <w:i/>
                <w:iCs/>
                <w:sz w:val="24"/>
                <w:szCs w:val="24"/>
              </w:rPr>
              <w:t>L.indicus</w:t>
            </w:r>
            <w:r w:rsidRPr="001C471F">
              <w:rPr>
                <w:sz w:val="24"/>
                <w:szCs w:val="24"/>
              </w:rPr>
              <w:t> HU36 (6×10</w:t>
            </w:r>
            <w:r w:rsidRPr="001C471F">
              <w:rPr>
                <w:sz w:val="24"/>
                <w:szCs w:val="24"/>
                <w:vertAlign w:val="superscript"/>
              </w:rPr>
              <w:t>9</w:t>
            </w:r>
            <w:r w:rsidRPr="001C471F">
              <w:rPr>
                <w:sz w:val="24"/>
                <w:szCs w:val="24"/>
              </w:rPr>
              <w:t> CFU). Fructooligosaccharide (FOS) 38,5g</w:t>
            </w:r>
          </w:p>
        </w:tc>
        <w:tc>
          <w:tcPr>
            <w:tcW w:w="1225" w:type="dxa"/>
            <w:vAlign w:val="center"/>
          </w:tcPr>
          <w:p w14:paraId="16B54BD1" w14:textId="77777777" w:rsidR="00BE0FF3" w:rsidRPr="001C471F" w:rsidRDefault="00BE0FF3" w:rsidP="009854EE">
            <w:pPr>
              <w:spacing w:line="276" w:lineRule="auto"/>
              <w:jc w:val="left"/>
              <w:rPr>
                <w:sz w:val="24"/>
                <w:szCs w:val="24"/>
              </w:rPr>
            </w:pPr>
            <w:r w:rsidRPr="001C471F">
              <w:rPr>
                <w:sz w:val="24"/>
                <w:szCs w:val="24"/>
              </w:rPr>
              <w:t>2 liều/ngày</w:t>
            </w:r>
          </w:p>
          <w:p w14:paraId="442A4FCB" w14:textId="77777777" w:rsidR="00BE0FF3" w:rsidRPr="001C471F" w:rsidRDefault="00BE0FF3" w:rsidP="009854EE">
            <w:pPr>
              <w:spacing w:line="276" w:lineRule="auto"/>
              <w:jc w:val="left"/>
              <w:rPr>
                <w:sz w:val="24"/>
                <w:szCs w:val="24"/>
              </w:rPr>
            </w:pPr>
            <w:r w:rsidRPr="001C471F">
              <w:rPr>
                <w:sz w:val="24"/>
                <w:szCs w:val="24"/>
              </w:rPr>
              <w:t>x8 tuần</w:t>
            </w:r>
          </w:p>
        </w:tc>
        <w:tc>
          <w:tcPr>
            <w:tcW w:w="2242" w:type="dxa"/>
            <w:vAlign w:val="center"/>
          </w:tcPr>
          <w:p w14:paraId="2643F870" w14:textId="77777777" w:rsidR="00BE0FF3" w:rsidRPr="001C471F" w:rsidRDefault="00BE0FF3" w:rsidP="009854EE">
            <w:pPr>
              <w:spacing w:line="276" w:lineRule="auto"/>
              <w:jc w:val="left"/>
              <w:rPr>
                <w:sz w:val="24"/>
                <w:szCs w:val="24"/>
              </w:rPr>
            </w:pPr>
            <w:r w:rsidRPr="001C471F">
              <w:rPr>
                <w:sz w:val="24"/>
                <w:szCs w:val="24"/>
              </w:rPr>
              <w:t>Tỷ lệ vòng eo-chiều cao (WHtR) giảm đáng kể ở nhóm can thiệp, không có thay đổi đáng kể ở nhóm chứng</w:t>
            </w:r>
          </w:p>
        </w:tc>
      </w:tr>
      <w:tr w:rsidR="00BE0FF3" w:rsidRPr="001C471F" w14:paraId="76222CF7" w14:textId="77777777" w:rsidTr="009854EE">
        <w:trPr>
          <w:trHeight w:val="635"/>
        </w:trPr>
        <w:tc>
          <w:tcPr>
            <w:tcW w:w="950" w:type="dxa"/>
            <w:vAlign w:val="center"/>
          </w:tcPr>
          <w:p w14:paraId="1916A4DE" w14:textId="77777777" w:rsidR="00BE0FF3" w:rsidRPr="001C471F" w:rsidRDefault="00BE0FF3" w:rsidP="009854EE">
            <w:pPr>
              <w:spacing w:line="276" w:lineRule="auto"/>
              <w:jc w:val="left"/>
              <w:rPr>
                <w:sz w:val="24"/>
                <w:szCs w:val="24"/>
              </w:rPr>
            </w:pPr>
            <w:r w:rsidRPr="001C471F">
              <w:rPr>
                <w:sz w:val="24"/>
                <w:szCs w:val="24"/>
              </w:rPr>
              <w:fldChar w:fldCharType="begin"/>
            </w:r>
            <w:r>
              <w:rPr>
                <w:sz w:val="24"/>
                <w:szCs w:val="24"/>
              </w:rPr>
              <w:instrText xml:space="preserve"> ADDIN ZOTERO_ITEM CSL_CITATION {"citationID":"DBk1vUUK","properties":{"formattedCitation":"[24]","plainCitation":"[24]","noteIndex":0},"citationItems":[{"id":1757,"uris":["http://zotero.org/users/8963376/items/NALSQY3H"],"itemData":{"id":1757,"type":"article-journal","abstract":"A pilot study was done to assess whether synbiotics supplementation could optimize anthropometric indices in Iranian obese children. Participants included 46 overweight or obese children 7 to 13 years of age. The treatment group had a restricted diet, physical activity plan, and a synbiotics capsule per day for 12 weeks. The placebo group received a similar diet, activity plan, and placebo capsules. Body fat and z scores for body mass index showed significant reductions in both groups; however, waist circumference decreased significantly only in the synbiotics group. Between-group comparisons showed no significant differences in any variable. Our findings showed that synbiotics can improve the benefits of lifestyle modifications by decreasing waist circumference in overweight or obese children.","container-title":"Topics in Clinical Nutrition","DOI":"10.1097/TIN.0000000000000134","ISSN":"0883-5691","issue":"2","language":"en-US","page":"118","source":"journals.lww.com","title":"Effects of Synbiotics on Anthropometric Indices of Obesity in Children: A Randomized Double-Blind Placebo-Controlled Pilot Study","title-short":"Effects of Synbiotics on Anthropometric Indices of Obesity in Children","volume":"33","author":[{"family":"Kianifar","given":"Hamid Reza"},{"family":"Ahanchian","given":"Hamid"},{"family":"Safarian","given":"Mohammad"},{"family":"Javid","given":"Asma"},{"family":"Farsad-Naeimi","given":"Alireza"},{"family":"Jafari","given":"Seyed Ali"},{"family":"Kiani","given":"Mohammad Ali"},{"family":"Dahri","given":"Monireh"}],"issued":{"date-parts":[["2018",6]]}}}],"schema":"https://github.com/citation-style-language/schema/raw/master/csl-citation.json"} </w:instrText>
            </w:r>
            <w:r w:rsidRPr="001C471F">
              <w:rPr>
                <w:sz w:val="24"/>
                <w:szCs w:val="24"/>
              </w:rPr>
              <w:fldChar w:fldCharType="separate"/>
            </w:r>
            <w:r w:rsidRPr="001124D4">
              <w:rPr>
                <w:sz w:val="24"/>
              </w:rPr>
              <w:t>[24]</w:t>
            </w:r>
            <w:r w:rsidRPr="001C471F">
              <w:rPr>
                <w:sz w:val="24"/>
                <w:szCs w:val="24"/>
              </w:rPr>
              <w:fldChar w:fldCharType="end"/>
            </w:r>
          </w:p>
        </w:tc>
        <w:tc>
          <w:tcPr>
            <w:tcW w:w="737" w:type="dxa"/>
            <w:vAlign w:val="center"/>
          </w:tcPr>
          <w:p w14:paraId="14BFA621" w14:textId="77777777" w:rsidR="00BE0FF3" w:rsidRPr="001C471F" w:rsidRDefault="00BE0FF3" w:rsidP="009854EE">
            <w:pPr>
              <w:spacing w:line="276" w:lineRule="auto"/>
              <w:jc w:val="left"/>
              <w:rPr>
                <w:sz w:val="24"/>
                <w:szCs w:val="24"/>
              </w:rPr>
            </w:pPr>
            <w:r w:rsidRPr="001C471F">
              <w:rPr>
                <w:sz w:val="24"/>
                <w:szCs w:val="24"/>
              </w:rPr>
              <w:t>23</w:t>
            </w:r>
          </w:p>
        </w:tc>
        <w:tc>
          <w:tcPr>
            <w:tcW w:w="938" w:type="dxa"/>
            <w:gridSpan w:val="2"/>
            <w:vAlign w:val="center"/>
          </w:tcPr>
          <w:p w14:paraId="1754EC6C" w14:textId="77777777" w:rsidR="00BE0FF3" w:rsidRPr="001C471F" w:rsidRDefault="00BE0FF3" w:rsidP="009854EE">
            <w:pPr>
              <w:spacing w:line="276" w:lineRule="auto"/>
              <w:jc w:val="left"/>
              <w:rPr>
                <w:sz w:val="24"/>
                <w:szCs w:val="24"/>
              </w:rPr>
            </w:pPr>
            <w:r w:rsidRPr="001C471F">
              <w:rPr>
                <w:sz w:val="24"/>
                <w:szCs w:val="24"/>
              </w:rPr>
              <w:t>23</w:t>
            </w:r>
          </w:p>
        </w:tc>
        <w:tc>
          <w:tcPr>
            <w:tcW w:w="896" w:type="dxa"/>
            <w:vAlign w:val="center"/>
          </w:tcPr>
          <w:p w14:paraId="2FFEBA0F" w14:textId="77777777" w:rsidR="00BE0FF3" w:rsidRPr="001C471F" w:rsidRDefault="00BE0FF3" w:rsidP="009854EE">
            <w:pPr>
              <w:spacing w:line="276" w:lineRule="auto"/>
              <w:jc w:val="left"/>
              <w:rPr>
                <w:sz w:val="24"/>
                <w:szCs w:val="24"/>
              </w:rPr>
            </w:pPr>
            <w:r w:rsidRPr="001C471F">
              <w:rPr>
                <w:sz w:val="24"/>
                <w:szCs w:val="24"/>
              </w:rPr>
              <w:t>7-13 tuổi mắc thừa cân béo phì</w:t>
            </w:r>
          </w:p>
        </w:tc>
        <w:tc>
          <w:tcPr>
            <w:tcW w:w="3187" w:type="dxa"/>
            <w:vAlign w:val="center"/>
          </w:tcPr>
          <w:p w14:paraId="5A34AE95" w14:textId="77777777" w:rsidR="00BE0FF3" w:rsidRPr="001C471F" w:rsidRDefault="00BE0FF3" w:rsidP="009854EE">
            <w:pPr>
              <w:spacing w:line="276" w:lineRule="auto"/>
              <w:jc w:val="left"/>
              <w:rPr>
                <w:sz w:val="24"/>
                <w:szCs w:val="24"/>
              </w:rPr>
            </w:pPr>
            <w:r w:rsidRPr="001C471F">
              <w:rPr>
                <w:sz w:val="24"/>
                <w:szCs w:val="24"/>
              </w:rPr>
              <w:t>Fructooligosaccharides (FOS) và vitamin A, C và E (không rõ liều lượng) và 10</w:t>
            </w:r>
            <w:r w:rsidRPr="001C471F">
              <w:rPr>
                <w:sz w:val="24"/>
                <w:szCs w:val="24"/>
                <w:vertAlign w:val="superscript"/>
              </w:rPr>
              <w:t xml:space="preserve">8 </w:t>
            </w:r>
            <w:r w:rsidRPr="001C471F">
              <w:rPr>
                <w:sz w:val="24"/>
                <w:szCs w:val="24"/>
              </w:rPr>
              <w:t xml:space="preserve">CFU mỗi loài </w:t>
            </w:r>
            <w:r w:rsidRPr="001C471F">
              <w:rPr>
                <w:i/>
                <w:iCs/>
                <w:sz w:val="24"/>
                <w:szCs w:val="24"/>
              </w:rPr>
              <w:t>L. casei, L. rhamnosus, S. thermophilus, B. breve, L. dophilus, B. infantis, L. bulgaricus</w:t>
            </w:r>
          </w:p>
        </w:tc>
        <w:tc>
          <w:tcPr>
            <w:tcW w:w="1225" w:type="dxa"/>
            <w:vAlign w:val="center"/>
          </w:tcPr>
          <w:p w14:paraId="321A81DE" w14:textId="77777777" w:rsidR="00BE0FF3" w:rsidRPr="001C471F" w:rsidRDefault="00BE0FF3" w:rsidP="009854EE">
            <w:pPr>
              <w:spacing w:line="276" w:lineRule="auto"/>
              <w:jc w:val="left"/>
              <w:rPr>
                <w:sz w:val="24"/>
                <w:szCs w:val="24"/>
              </w:rPr>
            </w:pPr>
            <w:r w:rsidRPr="001C471F">
              <w:rPr>
                <w:sz w:val="24"/>
                <w:szCs w:val="24"/>
              </w:rPr>
              <w:t>1 liều/ngày x8 tuần</w:t>
            </w:r>
          </w:p>
        </w:tc>
        <w:tc>
          <w:tcPr>
            <w:tcW w:w="2242" w:type="dxa"/>
            <w:vAlign w:val="center"/>
          </w:tcPr>
          <w:p w14:paraId="3DF4DF2A" w14:textId="77777777" w:rsidR="00BE0FF3" w:rsidRPr="001C471F" w:rsidRDefault="00BE0FF3" w:rsidP="009854EE">
            <w:pPr>
              <w:spacing w:line="276" w:lineRule="auto"/>
              <w:jc w:val="left"/>
              <w:rPr>
                <w:sz w:val="24"/>
                <w:szCs w:val="24"/>
              </w:rPr>
            </w:pPr>
            <w:r w:rsidRPr="001C471F">
              <w:rPr>
                <w:sz w:val="24"/>
                <w:szCs w:val="24"/>
              </w:rPr>
              <w:t>Mỡ cơ thể và điểm Z-score BMI giảm ở cả hai nhóm, tuy nhi</w:t>
            </w:r>
            <w:r>
              <w:rPr>
                <w:sz w:val="24"/>
                <w:szCs w:val="24"/>
              </w:rPr>
              <w:t>ên</w:t>
            </w:r>
            <w:r w:rsidRPr="001C471F">
              <w:rPr>
                <w:sz w:val="24"/>
                <w:szCs w:val="24"/>
              </w:rPr>
              <w:t>, vòng eo chỉ giảm đáng kể ở nhóm synbiotics</w:t>
            </w:r>
          </w:p>
        </w:tc>
      </w:tr>
      <w:tr w:rsidR="00BE0FF3" w:rsidRPr="001C471F" w14:paraId="5A97E3D9" w14:textId="77777777" w:rsidTr="009854EE">
        <w:trPr>
          <w:trHeight w:val="635"/>
        </w:trPr>
        <w:tc>
          <w:tcPr>
            <w:tcW w:w="950" w:type="dxa"/>
            <w:vAlign w:val="center"/>
          </w:tcPr>
          <w:p w14:paraId="1823F05A" w14:textId="77777777" w:rsidR="00BE0FF3" w:rsidRPr="001C471F" w:rsidRDefault="00BE0FF3" w:rsidP="009854EE">
            <w:pPr>
              <w:spacing w:line="276" w:lineRule="auto"/>
              <w:jc w:val="left"/>
              <w:rPr>
                <w:sz w:val="24"/>
                <w:szCs w:val="24"/>
              </w:rPr>
            </w:pPr>
            <w:r w:rsidRPr="001C471F">
              <w:rPr>
                <w:sz w:val="24"/>
                <w:szCs w:val="24"/>
              </w:rPr>
              <w:fldChar w:fldCharType="begin"/>
            </w:r>
            <w:r>
              <w:rPr>
                <w:sz w:val="24"/>
                <w:szCs w:val="24"/>
              </w:rPr>
              <w:instrText xml:space="preserve"> ADDIN ZOTERO_ITEM CSL_CITATION {"citationID":"HJlNH4bz","properties":{"formattedCitation":"[14]","plainCitation":"[14]","noteIndex":0},"citationItems":[{"id":1788,"uris":["http://zotero.org/users/8963376/items/9C2TQIRF"],"itemData":{"id":1788,"type":"article-journal","abstract":"Synbiotic (probiotic bacteria and prebiotic) has beneficial effects on the gastrointestinal tract. This study was designed to investigate the effect of synbiotic supplementation on the growth of mild to moderate failure to thrive (FTT) children. A randomized, triple-blind, placebo-controlled trial was conducted involving 80 children aged 2–5 years with mild to moderate FTT, who were assigned at random to receive synbiotic supplementation (109 colony-forming units) or placebo for 30 days. The weights, height, and BMI were recorded in a structured diary, and the questionnaires were completed to monitor the numbers of infection episodes, gastrointestinal problems, admission to hospital, and appetite improvement during the study. Sixty-nine children completed the study. There were no differences in the demographic characteristic between the two groups. The mean weight was similar at baseline. After 30 days of intervention, the mean weight of the participants in the synbiotic group increased significantly than those in the placebo group (600 ± 37 vs. 74 ± 32 g/month P 0.000). BMI changes in synbiotic and placebo group were 0.44 and 0.07 kg/m2, and that the differences among the two groups were significant.(P 0.045) Furthermore, the height increment in synbiotic and placebo group was 0.41 and 0.37 cm respectively with no significant difference (P 0.761). Administration of 30-day synbiotic supplementation may significantly improve weight and BMI in Iranian children with mild to moderate FTT, but there is no effect on the height in this study. Further studies should be designed to found out the effect of synbiotic on growth parameters in undernourished and well-nourished children.","container-title":"Probiotics and Antimicrobial Proteins","DOI":"10.1007/s12602-018-9508-6","ISSN":"1867-1306, 1867-1314","issue":"1","journalAbbreviation":"Probiotics &amp; Antimicro. Prot.","language":"en","page":"119-124","source":"DOI.org (Crossref)","title":"The Effect of Synbiotic Supplementation on Growth Parameters in Mild to Moderate FTT Children Aged 2–5 Years","volume":"12","author":[{"family":"Aflatoonian","given":"Majid"},{"family":"Taghavi Ardakani","given":"Abbas"},{"family":"Modarresi","given":"Seyedeh Zalfa"},{"family":"Modaresi","given":"Vajiheh"},{"family":"Karimi","given":"Mehran"},{"family":"Ordooei","given":"Mahtab"},{"family":"Vakili","given":"Mahmood"},{"family":"Pakseresht","given":"Bahar"}],"issued":{"date-parts":[["2020",3]]}}}],"schema":"https://github.com/citation-style-language/schema/raw/master/csl-citation.json"} </w:instrText>
            </w:r>
            <w:r w:rsidRPr="001C471F">
              <w:rPr>
                <w:sz w:val="24"/>
                <w:szCs w:val="24"/>
              </w:rPr>
              <w:fldChar w:fldCharType="separate"/>
            </w:r>
            <w:r w:rsidRPr="001124D4">
              <w:rPr>
                <w:sz w:val="24"/>
              </w:rPr>
              <w:t>[14]</w:t>
            </w:r>
            <w:r w:rsidRPr="001C471F">
              <w:rPr>
                <w:sz w:val="24"/>
                <w:szCs w:val="24"/>
              </w:rPr>
              <w:fldChar w:fldCharType="end"/>
            </w:r>
          </w:p>
        </w:tc>
        <w:tc>
          <w:tcPr>
            <w:tcW w:w="737" w:type="dxa"/>
            <w:vAlign w:val="center"/>
          </w:tcPr>
          <w:p w14:paraId="35C86079" w14:textId="77777777" w:rsidR="00BE0FF3" w:rsidRPr="001C471F" w:rsidRDefault="00BE0FF3" w:rsidP="009854EE">
            <w:pPr>
              <w:spacing w:line="276" w:lineRule="auto"/>
              <w:jc w:val="left"/>
              <w:rPr>
                <w:sz w:val="24"/>
                <w:szCs w:val="24"/>
              </w:rPr>
            </w:pPr>
            <w:r w:rsidRPr="001C471F">
              <w:rPr>
                <w:sz w:val="24"/>
                <w:szCs w:val="24"/>
              </w:rPr>
              <w:t>37</w:t>
            </w:r>
          </w:p>
        </w:tc>
        <w:tc>
          <w:tcPr>
            <w:tcW w:w="938" w:type="dxa"/>
            <w:gridSpan w:val="2"/>
            <w:vAlign w:val="center"/>
          </w:tcPr>
          <w:p w14:paraId="6329C923" w14:textId="77777777" w:rsidR="00BE0FF3" w:rsidRPr="001C471F" w:rsidRDefault="00BE0FF3" w:rsidP="009854EE">
            <w:pPr>
              <w:spacing w:line="276" w:lineRule="auto"/>
              <w:jc w:val="left"/>
              <w:rPr>
                <w:sz w:val="24"/>
                <w:szCs w:val="24"/>
              </w:rPr>
            </w:pPr>
            <w:r w:rsidRPr="001C471F">
              <w:rPr>
                <w:sz w:val="24"/>
                <w:szCs w:val="24"/>
              </w:rPr>
              <w:t>32</w:t>
            </w:r>
          </w:p>
        </w:tc>
        <w:tc>
          <w:tcPr>
            <w:tcW w:w="896" w:type="dxa"/>
            <w:vAlign w:val="center"/>
          </w:tcPr>
          <w:p w14:paraId="551632FB" w14:textId="77777777" w:rsidR="00BE0FF3" w:rsidRPr="001C471F" w:rsidRDefault="00BE0FF3" w:rsidP="009854EE">
            <w:pPr>
              <w:spacing w:line="276" w:lineRule="auto"/>
              <w:jc w:val="left"/>
              <w:rPr>
                <w:sz w:val="24"/>
                <w:szCs w:val="24"/>
              </w:rPr>
            </w:pPr>
            <w:r w:rsidRPr="001C471F">
              <w:rPr>
                <w:sz w:val="24"/>
                <w:szCs w:val="24"/>
              </w:rPr>
              <w:t>2-5 tuổi bị chậm tăng trưởng</w:t>
            </w:r>
          </w:p>
        </w:tc>
        <w:tc>
          <w:tcPr>
            <w:tcW w:w="3187" w:type="dxa"/>
            <w:vAlign w:val="center"/>
          </w:tcPr>
          <w:p w14:paraId="4FAEBD45" w14:textId="77777777" w:rsidR="00BE0FF3" w:rsidRPr="001C471F" w:rsidRDefault="00BE0FF3" w:rsidP="009854EE">
            <w:pPr>
              <w:spacing w:line="276" w:lineRule="auto"/>
              <w:jc w:val="left"/>
              <w:rPr>
                <w:sz w:val="24"/>
                <w:szCs w:val="24"/>
              </w:rPr>
            </w:pPr>
            <w:r w:rsidRPr="001C471F">
              <w:rPr>
                <w:sz w:val="24"/>
                <w:szCs w:val="24"/>
              </w:rPr>
              <w:t>10</w:t>
            </w:r>
            <w:r w:rsidRPr="001C471F">
              <w:rPr>
                <w:sz w:val="24"/>
                <w:szCs w:val="24"/>
                <w:vertAlign w:val="superscript"/>
              </w:rPr>
              <w:t>9</w:t>
            </w:r>
            <w:r w:rsidRPr="001C471F">
              <w:rPr>
                <w:sz w:val="24"/>
                <w:szCs w:val="24"/>
              </w:rPr>
              <w:t xml:space="preserve"> (CFU) của 7 loài </w:t>
            </w:r>
          </w:p>
          <w:p w14:paraId="7D9FE418" w14:textId="77777777" w:rsidR="00BE0FF3" w:rsidRPr="001C471F" w:rsidRDefault="00BE0FF3" w:rsidP="009854EE">
            <w:pPr>
              <w:spacing w:line="276" w:lineRule="auto"/>
              <w:jc w:val="left"/>
              <w:rPr>
                <w:i/>
                <w:iCs/>
                <w:sz w:val="24"/>
                <w:szCs w:val="24"/>
              </w:rPr>
            </w:pPr>
            <w:r w:rsidRPr="001C471F">
              <w:rPr>
                <w:i/>
                <w:iCs/>
                <w:sz w:val="24"/>
                <w:szCs w:val="24"/>
              </w:rPr>
              <w:t xml:space="preserve">L. acidophilus, L. rhamnosus, </w:t>
            </w:r>
          </w:p>
          <w:p w14:paraId="79FE595D" w14:textId="77777777" w:rsidR="00BE0FF3" w:rsidRPr="001C471F" w:rsidRDefault="00BE0FF3" w:rsidP="009854EE">
            <w:pPr>
              <w:spacing w:line="276" w:lineRule="auto"/>
              <w:jc w:val="left"/>
              <w:rPr>
                <w:i/>
                <w:iCs/>
                <w:sz w:val="24"/>
                <w:szCs w:val="24"/>
              </w:rPr>
            </w:pPr>
            <w:r w:rsidRPr="001C471F">
              <w:rPr>
                <w:i/>
                <w:iCs/>
                <w:sz w:val="24"/>
                <w:szCs w:val="24"/>
              </w:rPr>
              <w:t xml:space="preserve">L. bulgaricus, L. casei, </w:t>
            </w:r>
          </w:p>
          <w:p w14:paraId="2DB72D50" w14:textId="77777777" w:rsidR="00BE0FF3" w:rsidRPr="001C471F" w:rsidRDefault="00BE0FF3" w:rsidP="009854EE">
            <w:pPr>
              <w:spacing w:line="276" w:lineRule="auto"/>
              <w:jc w:val="left"/>
              <w:rPr>
                <w:sz w:val="24"/>
                <w:szCs w:val="24"/>
              </w:rPr>
            </w:pPr>
            <w:r w:rsidRPr="001C471F">
              <w:rPr>
                <w:i/>
                <w:iCs/>
                <w:sz w:val="24"/>
                <w:szCs w:val="24"/>
              </w:rPr>
              <w:t xml:space="preserve">B. infantis, B. breve và </w:t>
            </w:r>
            <w:r w:rsidRPr="001C471F">
              <w:rPr>
                <w:i/>
                <w:iCs/>
                <w:sz w:val="24"/>
                <w:szCs w:val="24"/>
              </w:rPr>
              <w:br/>
              <w:t>S. thermophilus,</w:t>
            </w:r>
            <w:r w:rsidRPr="001C471F">
              <w:rPr>
                <w:sz w:val="24"/>
                <w:szCs w:val="24"/>
              </w:rPr>
              <w:t xml:space="preserve"> Fructooligosaccharides 1g </w:t>
            </w:r>
          </w:p>
        </w:tc>
        <w:tc>
          <w:tcPr>
            <w:tcW w:w="1225" w:type="dxa"/>
            <w:vAlign w:val="center"/>
          </w:tcPr>
          <w:p w14:paraId="67521886" w14:textId="77777777" w:rsidR="00BE0FF3" w:rsidRPr="001C471F" w:rsidRDefault="00BE0FF3" w:rsidP="009854EE">
            <w:pPr>
              <w:spacing w:line="276" w:lineRule="auto"/>
              <w:jc w:val="left"/>
              <w:rPr>
                <w:sz w:val="24"/>
                <w:szCs w:val="24"/>
              </w:rPr>
            </w:pPr>
            <w:r w:rsidRPr="001C471F">
              <w:rPr>
                <w:sz w:val="24"/>
                <w:szCs w:val="24"/>
              </w:rPr>
              <w:t xml:space="preserve">1 liều/ngày </w:t>
            </w:r>
          </w:p>
          <w:p w14:paraId="5383AAF0" w14:textId="77777777" w:rsidR="00BE0FF3" w:rsidRPr="001C471F" w:rsidRDefault="00BE0FF3" w:rsidP="009854EE">
            <w:pPr>
              <w:spacing w:line="276" w:lineRule="auto"/>
              <w:jc w:val="left"/>
              <w:rPr>
                <w:sz w:val="24"/>
                <w:szCs w:val="24"/>
              </w:rPr>
            </w:pPr>
            <w:r w:rsidRPr="001C471F">
              <w:rPr>
                <w:sz w:val="24"/>
                <w:szCs w:val="24"/>
              </w:rPr>
              <w:t>x30 ngày</w:t>
            </w:r>
          </w:p>
        </w:tc>
        <w:tc>
          <w:tcPr>
            <w:tcW w:w="2242" w:type="dxa"/>
            <w:vAlign w:val="center"/>
          </w:tcPr>
          <w:p w14:paraId="7D41A65B" w14:textId="77777777" w:rsidR="00BE0FF3" w:rsidRPr="001C471F" w:rsidRDefault="00BE0FF3" w:rsidP="009854EE">
            <w:pPr>
              <w:spacing w:line="276" w:lineRule="auto"/>
              <w:jc w:val="left"/>
              <w:rPr>
                <w:sz w:val="24"/>
                <w:szCs w:val="24"/>
              </w:rPr>
            </w:pPr>
            <w:r w:rsidRPr="001C471F">
              <w:rPr>
                <w:sz w:val="24"/>
                <w:szCs w:val="24"/>
              </w:rPr>
              <w:t xml:space="preserve">Việc sử dụng synbiotics </w:t>
            </w:r>
            <w:r>
              <w:rPr>
                <w:sz w:val="24"/>
                <w:szCs w:val="24"/>
              </w:rPr>
              <w:t>có cải thiện</w:t>
            </w:r>
            <w:r w:rsidRPr="001C471F">
              <w:rPr>
                <w:sz w:val="24"/>
                <w:szCs w:val="24"/>
              </w:rPr>
              <w:t xml:space="preserve"> đáng kể cân nặng và BMI ở trẻ bị chậm tăng trưởng từ nhẹ đến trung bình, </w:t>
            </w:r>
            <w:r w:rsidRPr="001C471F">
              <w:rPr>
                <w:sz w:val="24"/>
                <w:szCs w:val="24"/>
              </w:rPr>
              <w:lastRenderedPageBreak/>
              <w:t>nhưng không có tác dụng đối với chiều cao</w:t>
            </w:r>
          </w:p>
        </w:tc>
      </w:tr>
      <w:tr w:rsidR="00BE0FF3" w:rsidRPr="001C471F" w14:paraId="0F8059C1" w14:textId="77777777" w:rsidTr="009854EE">
        <w:trPr>
          <w:trHeight w:val="635"/>
        </w:trPr>
        <w:tc>
          <w:tcPr>
            <w:tcW w:w="950" w:type="dxa"/>
            <w:vAlign w:val="center"/>
          </w:tcPr>
          <w:p w14:paraId="100CE02A" w14:textId="77777777" w:rsidR="00BE0FF3" w:rsidRPr="001C471F" w:rsidRDefault="00BE0FF3" w:rsidP="009854EE">
            <w:pPr>
              <w:spacing w:line="276" w:lineRule="auto"/>
              <w:jc w:val="left"/>
              <w:rPr>
                <w:sz w:val="24"/>
                <w:szCs w:val="24"/>
              </w:rPr>
            </w:pPr>
            <w:r w:rsidRPr="001C471F">
              <w:rPr>
                <w:sz w:val="24"/>
                <w:szCs w:val="24"/>
              </w:rPr>
              <w:lastRenderedPageBreak/>
              <w:fldChar w:fldCharType="begin"/>
            </w:r>
            <w:r>
              <w:rPr>
                <w:sz w:val="24"/>
                <w:szCs w:val="24"/>
              </w:rPr>
              <w:instrText xml:space="preserve"> ADDIN ZOTERO_ITEM CSL_CITATION {"citationID":"BXtA32fQ","properties":{"formattedCitation":"[25]","plainCitation":"[25]","noteIndex":0},"citationItems":[{"id":1801,"uris":["http://zotero.org/users/8963376/items/Q2GXMPNJ"],"itemData":{"id":1801,"type":"article-journal","abstract":"Stunting is one of the public health problems that has yet to be solved in Indonesia. This study developed synbiotic fermented milk with iron and zinc fortification that was then tested in a clinical setting. The product was made from skimmed milk and fructooligosaccharides (FOS) and fermented with Lactobacillus plantarum. A sample of 94 stunted children under five years old were randomly assigned to intervention or control groups. The intervention group received double-fortified synbiotic milk, while the control group drank non-fortified milk. After three months, the number of normal children in both groups, according to weight- or height-for-age z-score category, was found to be increasing. However, the difference between the two groups was not significant (p &gt; 0.05). The study suggests that fermented milk may have a good effect on child growth. Further research is needed to deepen the potency of synbiotic fermented milk for stunted children.","container-title":"Processes","DOI":"10.3390/pr9030543","ISSN":"2227-9717","issue":"3","language":"en","license":"http://creativecommons.org/licenses/by/3.0/","note":"number: 3\npublisher: Multidisciplinary Digital Publishing Institute","page":"543","source":"www.mdpi.com","title":"Synbiotic Fermented Milk with Double Fortification (Fe-Zn) as a Strategy to Address Stunting: A Randomized Controlled Trial among Children under Five in Yogyakarta, Indonesia","title-short":"Synbiotic Fermented Milk with Double Fortification (Fe-Zn) as a Strategy to Address Stunting","volume":"9","author":[{"family":"Helmyati","given":"Siti"},{"family":"Shanti","given":"Karina Muthia"},{"family":"Sari","given":"Fahmi Tiara"},{"family":"Sari","given":"Martha Puspita"},{"family":"Atmaka","given":"Dominikus Raditya"},{"family":"Pratama","given":"Rio Aditya"},{"family":"Wigati","given":"Maria"},{"family":"Wisnusanti","given":"Setyo Utami"},{"family":"Nisa’","given":"Fatma Zuhrotun"},{"family":"Rahayu","given":"Endang Sutriswati"}],"issued":{"date-parts":[["2021",3]]}}}],"schema":"https://github.com/citation-style-language/schema/raw/master/csl-citation.json"} </w:instrText>
            </w:r>
            <w:r w:rsidRPr="001C471F">
              <w:rPr>
                <w:sz w:val="24"/>
                <w:szCs w:val="24"/>
              </w:rPr>
              <w:fldChar w:fldCharType="separate"/>
            </w:r>
            <w:r w:rsidRPr="001124D4">
              <w:rPr>
                <w:sz w:val="24"/>
              </w:rPr>
              <w:t>[25]</w:t>
            </w:r>
            <w:r w:rsidRPr="001C471F">
              <w:rPr>
                <w:sz w:val="24"/>
                <w:szCs w:val="24"/>
              </w:rPr>
              <w:fldChar w:fldCharType="end"/>
            </w:r>
          </w:p>
        </w:tc>
        <w:tc>
          <w:tcPr>
            <w:tcW w:w="737" w:type="dxa"/>
            <w:vAlign w:val="center"/>
          </w:tcPr>
          <w:p w14:paraId="5900670D" w14:textId="77777777" w:rsidR="00BE0FF3" w:rsidRPr="001C471F" w:rsidRDefault="00BE0FF3" w:rsidP="009854EE">
            <w:pPr>
              <w:spacing w:line="276" w:lineRule="auto"/>
              <w:jc w:val="left"/>
              <w:rPr>
                <w:sz w:val="24"/>
                <w:szCs w:val="24"/>
              </w:rPr>
            </w:pPr>
            <w:r w:rsidRPr="001C471F">
              <w:rPr>
                <w:sz w:val="24"/>
                <w:szCs w:val="24"/>
              </w:rPr>
              <w:t>38</w:t>
            </w:r>
          </w:p>
        </w:tc>
        <w:tc>
          <w:tcPr>
            <w:tcW w:w="938" w:type="dxa"/>
            <w:gridSpan w:val="2"/>
            <w:vAlign w:val="center"/>
          </w:tcPr>
          <w:p w14:paraId="7F7E359C" w14:textId="77777777" w:rsidR="00BE0FF3" w:rsidRPr="001C471F" w:rsidRDefault="00BE0FF3" w:rsidP="009854EE">
            <w:pPr>
              <w:spacing w:line="276" w:lineRule="auto"/>
              <w:jc w:val="left"/>
              <w:rPr>
                <w:sz w:val="24"/>
                <w:szCs w:val="24"/>
              </w:rPr>
            </w:pPr>
            <w:r w:rsidRPr="001C471F">
              <w:rPr>
                <w:sz w:val="24"/>
                <w:szCs w:val="24"/>
              </w:rPr>
              <w:t>43</w:t>
            </w:r>
          </w:p>
        </w:tc>
        <w:tc>
          <w:tcPr>
            <w:tcW w:w="896" w:type="dxa"/>
            <w:vAlign w:val="center"/>
          </w:tcPr>
          <w:p w14:paraId="27DBA459" w14:textId="77777777" w:rsidR="00BE0FF3" w:rsidRPr="001C471F" w:rsidRDefault="00BE0FF3" w:rsidP="009854EE">
            <w:pPr>
              <w:spacing w:line="276" w:lineRule="auto"/>
              <w:jc w:val="left"/>
              <w:rPr>
                <w:sz w:val="24"/>
                <w:szCs w:val="24"/>
              </w:rPr>
            </w:pPr>
            <w:r w:rsidRPr="001C471F">
              <w:rPr>
                <w:sz w:val="24"/>
                <w:szCs w:val="24"/>
              </w:rPr>
              <w:t>2-5 tuổi bị suy dinh dưỡng thấp còi</w:t>
            </w:r>
          </w:p>
        </w:tc>
        <w:tc>
          <w:tcPr>
            <w:tcW w:w="3187" w:type="dxa"/>
            <w:vAlign w:val="center"/>
          </w:tcPr>
          <w:p w14:paraId="303CBBC8" w14:textId="77777777" w:rsidR="00BE0FF3" w:rsidRPr="001C471F" w:rsidRDefault="00BE0FF3" w:rsidP="009854EE">
            <w:pPr>
              <w:spacing w:line="276" w:lineRule="auto"/>
              <w:jc w:val="left"/>
              <w:rPr>
                <w:sz w:val="24"/>
                <w:szCs w:val="24"/>
              </w:rPr>
            </w:pPr>
            <w:r w:rsidRPr="001C471F">
              <w:rPr>
                <w:sz w:val="24"/>
                <w:szCs w:val="24"/>
              </w:rPr>
              <w:t>79,93 kcal năng lượng, 2,26 g protein, 1,95 g chất béo, 13,67 g carbohydrate, 1,27 g chất xơ thô, 90 mg canxi, 2,26 mg sắt, 1,22 mg kẽm và 3,23 × 10</w:t>
            </w:r>
            <w:r w:rsidRPr="001C471F">
              <w:rPr>
                <w:sz w:val="24"/>
                <w:szCs w:val="24"/>
                <w:vertAlign w:val="superscript"/>
              </w:rPr>
              <w:t>8</w:t>
            </w:r>
            <w:r w:rsidRPr="001C471F">
              <w:rPr>
                <w:sz w:val="24"/>
                <w:szCs w:val="24"/>
              </w:rPr>
              <w:t> CFU/mL </w:t>
            </w:r>
            <w:r w:rsidRPr="001C471F">
              <w:rPr>
                <w:i/>
                <w:iCs/>
                <w:sz w:val="24"/>
                <w:szCs w:val="24"/>
              </w:rPr>
              <w:t>L. plantarum</w:t>
            </w:r>
          </w:p>
        </w:tc>
        <w:tc>
          <w:tcPr>
            <w:tcW w:w="1225" w:type="dxa"/>
            <w:vAlign w:val="center"/>
          </w:tcPr>
          <w:p w14:paraId="24FCAC25" w14:textId="77777777" w:rsidR="00BE0FF3" w:rsidRPr="001C471F" w:rsidRDefault="00BE0FF3" w:rsidP="009854EE">
            <w:pPr>
              <w:spacing w:line="276" w:lineRule="auto"/>
              <w:jc w:val="left"/>
              <w:rPr>
                <w:sz w:val="24"/>
                <w:szCs w:val="24"/>
              </w:rPr>
            </w:pPr>
            <w:r w:rsidRPr="001C471F">
              <w:rPr>
                <w:sz w:val="24"/>
                <w:szCs w:val="24"/>
              </w:rPr>
              <w:t>3 tháng</w:t>
            </w:r>
          </w:p>
        </w:tc>
        <w:tc>
          <w:tcPr>
            <w:tcW w:w="2242" w:type="dxa"/>
            <w:vAlign w:val="center"/>
          </w:tcPr>
          <w:p w14:paraId="0C64BBAB" w14:textId="77777777" w:rsidR="00BE0FF3" w:rsidRPr="001C471F" w:rsidRDefault="00BE0FF3" w:rsidP="009854EE">
            <w:pPr>
              <w:spacing w:line="276" w:lineRule="auto"/>
              <w:jc w:val="left"/>
              <w:rPr>
                <w:sz w:val="24"/>
                <w:szCs w:val="24"/>
              </w:rPr>
            </w:pPr>
            <w:r w:rsidRPr="001C471F">
              <w:rPr>
                <w:sz w:val="24"/>
                <w:szCs w:val="24"/>
              </w:rPr>
              <w:t> Nghiên cứu cho thấy rằng sữa lên men có thể có tác dụng tốt đến sự tăng trưởng của trẻ</w:t>
            </w:r>
          </w:p>
        </w:tc>
      </w:tr>
      <w:tr w:rsidR="00BE0FF3" w:rsidRPr="001C471F" w14:paraId="5850C331" w14:textId="77777777" w:rsidTr="009854EE">
        <w:trPr>
          <w:trHeight w:val="635"/>
        </w:trPr>
        <w:tc>
          <w:tcPr>
            <w:tcW w:w="950" w:type="dxa"/>
            <w:vAlign w:val="center"/>
          </w:tcPr>
          <w:p w14:paraId="49FFF14B" w14:textId="77777777" w:rsidR="00BE0FF3" w:rsidRPr="001C471F" w:rsidRDefault="00BE0FF3" w:rsidP="009854EE">
            <w:pPr>
              <w:spacing w:line="276" w:lineRule="auto"/>
              <w:jc w:val="left"/>
              <w:rPr>
                <w:sz w:val="24"/>
                <w:szCs w:val="24"/>
              </w:rPr>
            </w:pPr>
            <w:r w:rsidRPr="001C471F">
              <w:rPr>
                <w:sz w:val="24"/>
                <w:szCs w:val="24"/>
              </w:rPr>
              <w:fldChar w:fldCharType="begin"/>
            </w:r>
            <w:r>
              <w:rPr>
                <w:sz w:val="24"/>
                <w:szCs w:val="24"/>
              </w:rPr>
              <w:instrText xml:space="preserve"> ADDIN ZOTERO_ITEM CSL_CITATION {"citationID":"fxD79Rjo","properties":{"formattedCitation":"[15]","plainCitation":"[15]","noteIndex":0},"citationItems":[{"id":1759,"uris":["http://zotero.org/users/8963376/items/W2HVZBAB"],"itemData":{"id":1759,"type":"article-journal","abstract":"Gut microbiota manipulation may be a potential therapeutic target to reduce host energy storage. There is limited information about the effects of probiotics/synbiotics on intestinal microbiota composition in children and adolescents with obesity. The objective of this randomized double-blind placebo-controlled trial was to test the effects of a multispecies synbiotic on intestinal microbiota composition in children and adolescents with exogenous obesity.","container-title":"Gut Pathogens","DOI":"10.1186/s13099-023-00563-y","ISSN":"1757-4749","issue":"1","journalAbbreviation":"Gut Pathog","language":"en","page":"36","source":"Springer Link","title":"Effects of synbiotic supplementation on intestinal microbiota composition in children and adolescents with exogenous obesity: (Probesity-2 trial)","title-short":"Effects of synbiotic supplementation on intestinal microbiota composition in children and adolescents with exogenous obesity","volume":"15","author":[{"family":"Kilic Yildirim","given":"Gonca"},{"family":"Dinleyici","given":"Meltem"},{"family":"Vandenplas","given":"Yvan"},{"family":"Dinleyici","given":"Ener Cagri"}],"issued":{"date-parts":[["2023",7,21]]}}}],"schema":"https://github.com/citation-style-language/schema/raw/master/csl-citation.json"} </w:instrText>
            </w:r>
            <w:r w:rsidRPr="001C471F">
              <w:rPr>
                <w:sz w:val="24"/>
                <w:szCs w:val="24"/>
              </w:rPr>
              <w:fldChar w:fldCharType="separate"/>
            </w:r>
            <w:r w:rsidRPr="001124D4">
              <w:rPr>
                <w:sz w:val="24"/>
              </w:rPr>
              <w:t>[15]</w:t>
            </w:r>
            <w:r w:rsidRPr="001C471F">
              <w:rPr>
                <w:sz w:val="24"/>
                <w:szCs w:val="24"/>
              </w:rPr>
              <w:fldChar w:fldCharType="end"/>
            </w:r>
          </w:p>
        </w:tc>
        <w:tc>
          <w:tcPr>
            <w:tcW w:w="737" w:type="dxa"/>
            <w:vAlign w:val="center"/>
          </w:tcPr>
          <w:p w14:paraId="7AD89C37" w14:textId="77777777" w:rsidR="00BE0FF3" w:rsidRPr="001C471F" w:rsidRDefault="00BE0FF3" w:rsidP="009854EE">
            <w:pPr>
              <w:spacing w:line="276" w:lineRule="auto"/>
              <w:jc w:val="left"/>
              <w:rPr>
                <w:sz w:val="24"/>
                <w:szCs w:val="24"/>
              </w:rPr>
            </w:pPr>
            <w:r w:rsidRPr="001C471F">
              <w:rPr>
                <w:sz w:val="24"/>
                <w:szCs w:val="24"/>
              </w:rPr>
              <w:t>28</w:t>
            </w:r>
          </w:p>
        </w:tc>
        <w:tc>
          <w:tcPr>
            <w:tcW w:w="938" w:type="dxa"/>
            <w:gridSpan w:val="2"/>
            <w:vAlign w:val="center"/>
          </w:tcPr>
          <w:p w14:paraId="62EDDF3E" w14:textId="77777777" w:rsidR="00BE0FF3" w:rsidRPr="001C471F" w:rsidRDefault="00BE0FF3" w:rsidP="009854EE">
            <w:pPr>
              <w:spacing w:line="276" w:lineRule="auto"/>
              <w:jc w:val="left"/>
              <w:rPr>
                <w:sz w:val="24"/>
                <w:szCs w:val="24"/>
              </w:rPr>
            </w:pPr>
            <w:r w:rsidRPr="001C471F">
              <w:rPr>
                <w:sz w:val="24"/>
                <w:szCs w:val="24"/>
              </w:rPr>
              <w:t>26</w:t>
            </w:r>
          </w:p>
        </w:tc>
        <w:tc>
          <w:tcPr>
            <w:tcW w:w="896" w:type="dxa"/>
            <w:vAlign w:val="center"/>
          </w:tcPr>
          <w:p w14:paraId="5A9A31B4" w14:textId="77777777" w:rsidR="00BE0FF3" w:rsidRPr="001C471F" w:rsidRDefault="00BE0FF3" w:rsidP="009854EE">
            <w:pPr>
              <w:spacing w:line="276" w:lineRule="auto"/>
              <w:jc w:val="left"/>
              <w:rPr>
                <w:sz w:val="24"/>
                <w:szCs w:val="24"/>
              </w:rPr>
            </w:pPr>
            <w:r w:rsidRPr="001C471F">
              <w:rPr>
                <w:sz w:val="24"/>
                <w:szCs w:val="24"/>
              </w:rPr>
              <w:t xml:space="preserve">8-17 tuổi bị béo phì </w:t>
            </w:r>
          </w:p>
        </w:tc>
        <w:tc>
          <w:tcPr>
            <w:tcW w:w="3187" w:type="dxa"/>
            <w:vAlign w:val="center"/>
          </w:tcPr>
          <w:p w14:paraId="68719A9C" w14:textId="77777777" w:rsidR="00BE0FF3" w:rsidRPr="001C471F" w:rsidRDefault="00BE0FF3" w:rsidP="009854EE">
            <w:pPr>
              <w:spacing w:line="276" w:lineRule="auto"/>
              <w:jc w:val="left"/>
              <w:rPr>
                <w:sz w:val="24"/>
                <w:szCs w:val="24"/>
              </w:rPr>
            </w:pPr>
            <w:r w:rsidRPr="001C471F">
              <w:rPr>
                <w:i/>
                <w:iCs/>
                <w:sz w:val="24"/>
                <w:szCs w:val="24"/>
              </w:rPr>
              <w:t>L. acidophilus, L. rhamnosus, B. bifidum, B. longum, Enterococcus. faecium</w:t>
            </w:r>
            <w:r w:rsidRPr="001C471F">
              <w:rPr>
                <w:sz w:val="24"/>
                <w:szCs w:val="24"/>
              </w:rPr>
              <w:t> (tổng cộng 2,5×10</w:t>
            </w:r>
            <w:r w:rsidRPr="001C471F">
              <w:rPr>
                <w:sz w:val="24"/>
                <w:szCs w:val="24"/>
                <w:vertAlign w:val="superscript"/>
              </w:rPr>
              <w:t>9</w:t>
            </w:r>
            <w:r w:rsidRPr="001C471F">
              <w:rPr>
                <w:sz w:val="24"/>
                <w:szCs w:val="24"/>
              </w:rPr>
              <w:t> CFU/gói) và fructo-oligosaccharides (FOS; 625 mg/gói) lactulose 400 mg, Vitamin A (6 mg), Vitamin B1 (1,8 mg), Vitamin B2 (1,6 mg), Vitamin B6 (2,4 mg), Vitamin E (30 mg), Vitamin C (75 mg) </w:t>
            </w:r>
          </w:p>
        </w:tc>
        <w:tc>
          <w:tcPr>
            <w:tcW w:w="1225" w:type="dxa"/>
            <w:vAlign w:val="center"/>
          </w:tcPr>
          <w:p w14:paraId="694532CD" w14:textId="77777777" w:rsidR="00BE0FF3" w:rsidRPr="001C471F" w:rsidRDefault="00BE0FF3" w:rsidP="009854EE">
            <w:pPr>
              <w:spacing w:line="276" w:lineRule="auto"/>
              <w:jc w:val="left"/>
              <w:rPr>
                <w:sz w:val="24"/>
                <w:szCs w:val="24"/>
              </w:rPr>
            </w:pPr>
            <w:r w:rsidRPr="001C471F">
              <w:rPr>
                <w:sz w:val="24"/>
                <w:szCs w:val="24"/>
              </w:rPr>
              <w:t>1 liều/ngày</w:t>
            </w:r>
          </w:p>
          <w:p w14:paraId="1EBAE467" w14:textId="77777777" w:rsidR="00BE0FF3" w:rsidRPr="001C471F" w:rsidRDefault="00BE0FF3" w:rsidP="009854EE">
            <w:pPr>
              <w:spacing w:line="276" w:lineRule="auto"/>
              <w:jc w:val="left"/>
              <w:rPr>
                <w:sz w:val="24"/>
                <w:szCs w:val="24"/>
              </w:rPr>
            </w:pPr>
            <w:r w:rsidRPr="001C471F">
              <w:rPr>
                <w:sz w:val="24"/>
                <w:szCs w:val="24"/>
              </w:rPr>
              <w:t>x12 tuần</w:t>
            </w:r>
          </w:p>
        </w:tc>
        <w:tc>
          <w:tcPr>
            <w:tcW w:w="2242" w:type="dxa"/>
            <w:vAlign w:val="center"/>
          </w:tcPr>
          <w:p w14:paraId="02D8F58D" w14:textId="77777777" w:rsidR="00BE0FF3" w:rsidRPr="001C471F" w:rsidRDefault="00BE0FF3" w:rsidP="009854EE">
            <w:pPr>
              <w:spacing w:line="276" w:lineRule="auto"/>
              <w:jc w:val="left"/>
              <w:rPr>
                <w:sz w:val="24"/>
                <w:szCs w:val="24"/>
              </w:rPr>
            </w:pPr>
            <w:r w:rsidRPr="001C471F">
              <w:rPr>
                <w:sz w:val="24"/>
                <w:szCs w:val="24"/>
              </w:rPr>
              <w:t>Có sự thay đổi hệ vi khuẩn của nhóm can thiệp, BMI trung bình giảm ở cả 2 nhóm.</w:t>
            </w:r>
          </w:p>
        </w:tc>
      </w:tr>
      <w:tr w:rsidR="00BE0FF3" w:rsidRPr="001C471F" w14:paraId="6B4F7AE3" w14:textId="77777777" w:rsidTr="009854EE">
        <w:trPr>
          <w:trHeight w:val="315"/>
        </w:trPr>
        <w:tc>
          <w:tcPr>
            <w:tcW w:w="950" w:type="dxa"/>
            <w:vAlign w:val="center"/>
          </w:tcPr>
          <w:p w14:paraId="2D5D05A5" w14:textId="77777777" w:rsidR="00BE0FF3" w:rsidRPr="001C471F" w:rsidRDefault="00BE0FF3" w:rsidP="009854EE">
            <w:pPr>
              <w:spacing w:after="160" w:line="276" w:lineRule="auto"/>
              <w:jc w:val="left"/>
              <w:rPr>
                <w:sz w:val="24"/>
                <w:szCs w:val="24"/>
              </w:rPr>
            </w:pPr>
            <w:r w:rsidRPr="001C471F">
              <w:rPr>
                <w:sz w:val="24"/>
                <w:szCs w:val="24"/>
              </w:rPr>
              <w:fldChar w:fldCharType="begin"/>
            </w:r>
            <w:r>
              <w:rPr>
                <w:sz w:val="24"/>
                <w:szCs w:val="24"/>
              </w:rPr>
              <w:instrText xml:space="preserve"> ADDIN ZOTERO_ITEM CSL_CITATION {"citationID":"qjnxawGV","properties":{"formattedCitation":"[26]","plainCitation":"[26]","noteIndex":0},"citationItems":[{"id":1761,"uris":["http://zotero.org/users/8963376/items/NLG75A42"],"itemData":{"id":1761,"type":"article-journal","abstract":"Oral microbial therapy has been studied as an intervention for a range of gastrointestinal disorders. Though research suggests that microbial exposure may affect the gastrointestinal system, motility, and host immunity in a pediatric population, data have been inconsistent, with most prior studies being in neither a randomized nor placebo-controlled setting. The aim of this randomized, placebo-controlled study was to evaluate the efficacy of a synbiotic on increasing weekly bowel movements (WBMs) in constipated children.","container-title":"Pediatric Research","DOI":"10.1038/s41390-022-02289-0","ISSN":"1530-0447","issue":"7","journalAbbreviation":"Pediatr Res","language":"en","license":"2022 The Author(s)","note":"publisher: Nature Publishing Group","page":"2005-2013","source":"www.nature.com","title":"Functional response to a microbial synbiotic in the gastrointestinal system of children: a randomized clinical trial","title-short":"Functional response to a microbial synbiotic in the gastrointestinal system of children","volume":"93","author":[{"family":"Tierney","given":"Braden T."},{"family":"Versalovic","given":"James"},{"family":"Fasano","given":"Alessio"},{"family":"Petrosino","given":"Joseph F."},{"family":"Chumpitazi","given":"Bruno P."},{"family":"Mayer","given":"Emeran A."},{"family":"Boetes","given":"Jared"},{"family":"Smits","given":"Gerard"},{"family":"Parkar","given":"Shanthi G."},{"family":"Voreades","given":"Noah"},{"family":"Kartal","given":"Ece"},{"family":"Al-Ghalith","given":"Gabriel A."},{"family":"Pane","given":"Marco"},{"family":"Bron","given":"Peter A."},{"family":"Reid","given":"Gregor"},{"family":"Dhir","given":"Raja"},{"family":"Mason","given":"Christopher E."}],"issued":{"date-parts":[["2023",6]]}}}],"schema":"https://github.com/citation-style-language/schema/raw/master/csl-citation.json"} </w:instrText>
            </w:r>
            <w:r w:rsidRPr="001C471F">
              <w:rPr>
                <w:sz w:val="24"/>
                <w:szCs w:val="24"/>
              </w:rPr>
              <w:fldChar w:fldCharType="separate"/>
            </w:r>
            <w:r w:rsidRPr="001124D4">
              <w:rPr>
                <w:sz w:val="24"/>
              </w:rPr>
              <w:t>[26]</w:t>
            </w:r>
            <w:r w:rsidRPr="001C471F">
              <w:rPr>
                <w:sz w:val="24"/>
                <w:szCs w:val="24"/>
              </w:rPr>
              <w:fldChar w:fldCharType="end"/>
            </w:r>
          </w:p>
        </w:tc>
        <w:tc>
          <w:tcPr>
            <w:tcW w:w="737" w:type="dxa"/>
            <w:vAlign w:val="center"/>
          </w:tcPr>
          <w:p w14:paraId="64AE696D" w14:textId="77777777" w:rsidR="00BE0FF3" w:rsidRPr="001C471F" w:rsidRDefault="00BE0FF3" w:rsidP="009854EE">
            <w:pPr>
              <w:spacing w:line="276" w:lineRule="auto"/>
              <w:jc w:val="left"/>
              <w:rPr>
                <w:sz w:val="24"/>
                <w:szCs w:val="24"/>
              </w:rPr>
            </w:pPr>
            <w:r w:rsidRPr="001C471F">
              <w:rPr>
                <w:sz w:val="24"/>
                <w:szCs w:val="24"/>
              </w:rPr>
              <w:t>33</w:t>
            </w:r>
          </w:p>
        </w:tc>
        <w:tc>
          <w:tcPr>
            <w:tcW w:w="938" w:type="dxa"/>
            <w:gridSpan w:val="2"/>
            <w:vAlign w:val="center"/>
          </w:tcPr>
          <w:p w14:paraId="120F5650" w14:textId="77777777" w:rsidR="00BE0FF3" w:rsidRPr="001C471F" w:rsidRDefault="00BE0FF3" w:rsidP="009854EE">
            <w:pPr>
              <w:spacing w:line="276" w:lineRule="auto"/>
              <w:jc w:val="left"/>
              <w:rPr>
                <w:sz w:val="24"/>
                <w:szCs w:val="24"/>
              </w:rPr>
            </w:pPr>
            <w:r w:rsidRPr="001C471F">
              <w:rPr>
                <w:sz w:val="24"/>
                <w:szCs w:val="24"/>
              </w:rPr>
              <w:t>31</w:t>
            </w:r>
          </w:p>
        </w:tc>
        <w:tc>
          <w:tcPr>
            <w:tcW w:w="896" w:type="dxa"/>
            <w:vAlign w:val="center"/>
          </w:tcPr>
          <w:p w14:paraId="716EFB20" w14:textId="77777777" w:rsidR="00BE0FF3" w:rsidRPr="001C471F" w:rsidRDefault="00BE0FF3" w:rsidP="009854EE">
            <w:pPr>
              <w:spacing w:line="276" w:lineRule="auto"/>
              <w:jc w:val="left"/>
              <w:rPr>
                <w:sz w:val="24"/>
                <w:szCs w:val="24"/>
              </w:rPr>
            </w:pPr>
            <w:r w:rsidRPr="001C471F">
              <w:rPr>
                <w:sz w:val="24"/>
                <w:szCs w:val="24"/>
              </w:rPr>
              <w:t>3-17 tuổi bị táo bón cơ năng</w:t>
            </w:r>
          </w:p>
        </w:tc>
        <w:tc>
          <w:tcPr>
            <w:tcW w:w="3187" w:type="dxa"/>
            <w:vAlign w:val="center"/>
          </w:tcPr>
          <w:p w14:paraId="49A4E014" w14:textId="77777777" w:rsidR="00BE0FF3" w:rsidRPr="001C471F" w:rsidRDefault="00BE0FF3" w:rsidP="009854EE">
            <w:pPr>
              <w:spacing w:line="276" w:lineRule="auto"/>
              <w:jc w:val="left"/>
              <w:rPr>
                <w:sz w:val="24"/>
                <w:szCs w:val="24"/>
              </w:rPr>
            </w:pPr>
            <w:r w:rsidRPr="001C471F">
              <w:rPr>
                <w:sz w:val="24"/>
                <w:szCs w:val="24"/>
              </w:rPr>
              <w:t>6,2g prebiotics (không rõ loại) và &gt; 10</w:t>
            </w:r>
            <w:r w:rsidRPr="001C471F">
              <w:rPr>
                <w:sz w:val="24"/>
                <w:szCs w:val="24"/>
                <w:vertAlign w:val="superscript"/>
              </w:rPr>
              <w:t xml:space="preserve">10 </w:t>
            </w:r>
            <w:r w:rsidRPr="001C471F">
              <w:rPr>
                <w:sz w:val="24"/>
                <w:szCs w:val="24"/>
              </w:rPr>
              <w:t>CFU gồm 8 loài</w:t>
            </w:r>
          </w:p>
          <w:p w14:paraId="55353701" w14:textId="77777777" w:rsidR="00BE0FF3" w:rsidRPr="001C471F" w:rsidRDefault="00BE0FF3" w:rsidP="009854EE">
            <w:pPr>
              <w:spacing w:line="276" w:lineRule="auto"/>
              <w:jc w:val="left"/>
              <w:rPr>
                <w:sz w:val="24"/>
                <w:szCs w:val="24"/>
              </w:rPr>
            </w:pPr>
            <w:r w:rsidRPr="001C471F">
              <w:rPr>
                <w:i/>
                <w:iCs/>
                <w:sz w:val="24"/>
                <w:szCs w:val="24"/>
              </w:rPr>
              <w:t>B. breve</w:t>
            </w:r>
            <w:r w:rsidRPr="001C471F">
              <w:rPr>
                <w:sz w:val="24"/>
                <w:szCs w:val="24"/>
              </w:rPr>
              <w:t> SD-B632 IT, </w:t>
            </w:r>
          </w:p>
          <w:p w14:paraId="758C1619" w14:textId="77777777" w:rsidR="00BE0FF3" w:rsidRPr="001C471F" w:rsidRDefault="00BE0FF3" w:rsidP="009854EE">
            <w:pPr>
              <w:spacing w:line="276" w:lineRule="auto"/>
              <w:jc w:val="left"/>
              <w:rPr>
                <w:sz w:val="24"/>
                <w:szCs w:val="24"/>
              </w:rPr>
            </w:pPr>
            <w:r w:rsidRPr="001C471F">
              <w:rPr>
                <w:i/>
                <w:iCs/>
                <w:sz w:val="24"/>
                <w:szCs w:val="24"/>
              </w:rPr>
              <w:t>B. breve</w:t>
            </w:r>
            <w:r w:rsidRPr="001C471F">
              <w:rPr>
                <w:sz w:val="24"/>
                <w:szCs w:val="24"/>
              </w:rPr>
              <w:t xml:space="preserve"> SD-BR3 IT,   </w:t>
            </w:r>
          </w:p>
          <w:p w14:paraId="1A38BD23" w14:textId="77777777" w:rsidR="00BE0FF3" w:rsidRPr="001C471F" w:rsidRDefault="00BE0FF3" w:rsidP="009854EE">
            <w:pPr>
              <w:spacing w:line="276" w:lineRule="auto"/>
              <w:jc w:val="left"/>
              <w:rPr>
                <w:sz w:val="24"/>
                <w:szCs w:val="24"/>
              </w:rPr>
            </w:pPr>
            <w:r w:rsidRPr="001C471F">
              <w:rPr>
                <w:i/>
                <w:iCs/>
                <w:sz w:val="24"/>
                <w:szCs w:val="24"/>
              </w:rPr>
              <w:t>B. lactis</w:t>
            </w:r>
            <w:r w:rsidRPr="001C471F">
              <w:rPr>
                <w:sz w:val="24"/>
                <w:szCs w:val="24"/>
              </w:rPr>
              <w:t> SD-Bi07 US, </w:t>
            </w:r>
          </w:p>
          <w:p w14:paraId="0DBCAB87" w14:textId="77777777" w:rsidR="00BE0FF3" w:rsidRPr="001C471F" w:rsidRDefault="00BE0FF3" w:rsidP="009854EE">
            <w:pPr>
              <w:spacing w:line="276" w:lineRule="auto"/>
              <w:jc w:val="left"/>
              <w:rPr>
                <w:sz w:val="24"/>
                <w:szCs w:val="24"/>
              </w:rPr>
            </w:pPr>
            <w:r w:rsidRPr="001C471F">
              <w:rPr>
                <w:i/>
                <w:iCs/>
                <w:sz w:val="24"/>
                <w:szCs w:val="24"/>
              </w:rPr>
              <w:t>B. lactis</w:t>
            </w:r>
            <w:r w:rsidRPr="001C471F">
              <w:rPr>
                <w:sz w:val="24"/>
                <w:szCs w:val="24"/>
              </w:rPr>
              <w:t> SD-CECT8145-SP, </w:t>
            </w:r>
          </w:p>
          <w:p w14:paraId="1A0D1C48" w14:textId="77777777" w:rsidR="00BE0FF3" w:rsidRPr="001C471F" w:rsidRDefault="00BE0FF3" w:rsidP="009854EE">
            <w:pPr>
              <w:spacing w:line="276" w:lineRule="auto"/>
              <w:jc w:val="left"/>
              <w:rPr>
                <w:sz w:val="24"/>
                <w:szCs w:val="24"/>
              </w:rPr>
            </w:pPr>
            <w:r w:rsidRPr="001C471F">
              <w:rPr>
                <w:i/>
                <w:iCs/>
                <w:sz w:val="24"/>
                <w:szCs w:val="24"/>
              </w:rPr>
              <w:t>B. longu</w:t>
            </w:r>
            <w:r w:rsidRPr="001C471F">
              <w:rPr>
                <w:sz w:val="24"/>
                <w:szCs w:val="24"/>
              </w:rPr>
              <w:t> mSD-CECT7347-SP, </w:t>
            </w:r>
          </w:p>
          <w:p w14:paraId="0402BF84" w14:textId="77777777" w:rsidR="00BE0FF3" w:rsidRPr="001C471F" w:rsidRDefault="00BE0FF3" w:rsidP="009854EE">
            <w:pPr>
              <w:spacing w:line="276" w:lineRule="auto"/>
              <w:jc w:val="left"/>
              <w:rPr>
                <w:sz w:val="24"/>
                <w:szCs w:val="24"/>
              </w:rPr>
            </w:pPr>
            <w:r w:rsidRPr="001C471F">
              <w:rPr>
                <w:i/>
                <w:iCs/>
                <w:sz w:val="24"/>
                <w:szCs w:val="24"/>
              </w:rPr>
              <w:t>L.casei</w:t>
            </w:r>
            <w:r w:rsidRPr="001C471F">
              <w:rPr>
                <w:sz w:val="24"/>
                <w:szCs w:val="24"/>
              </w:rPr>
              <w:t> SD-CECT9104-SP, </w:t>
            </w:r>
          </w:p>
          <w:p w14:paraId="7879D7C2" w14:textId="77777777" w:rsidR="00BE0FF3" w:rsidRPr="001C471F" w:rsidRDefault="00BE0FF3" w:rsidP="009854EE">
            <w:pPr>
              <w:spacing w:line="276" w:lineRule="auto"/>
              <w:jc w:val="left"/>
              <w:rPr>
                <w:sz w:val="24"/>
                <w:szCs w:val="24"/>
              </w:rPr>
            </w:pPr>
            <w:r w:rsidRPr="001C471F">
              <w:rPr>
                <w:i/>
                <w:iCs/>
                <w:sz w:val="24"/>
                <w:szCs w:val="24"/>
              </w:rPr>
              <w:t>L.rhamnosus</w:t>
            </w:r>
            <w:r w:rsidRPr="001C471F">
              <w:rPr>
                <w:sz w:val="24"/>
                <w:szCs w:val="24"/>
              </w:rPr>
              <w:t> SD-GG-BE, </w:t>
            </w:r>
          </w:p>
          <w:p w14:paraId="75571F24" w14:textId="77777777" w:rsidR="00BE0FF3" w:rsidRPr="001C471F" w:rsidRDefault="00BE0FF3" w:rsidP="009854EE">
            <w:pPr>
              <w:spacing w:line="276" w:lineRule="auto"/>
              <w:jc w:val="left"/>
              <w:rPr>
                <w:sz w:val="24"/>
                <w:szCs w:val="24"/>
              </w:rPr>
            </w:pPr>
            <w:r w:rsidRPr="001C471F">
              <w:rPr>
                <w:i/>
                <w:iCs/>
                <w:sz w:val="24"/>
                <w:szCs w:val="24"/>
              </w:rPr>
              <w:t>L.salivarius</w:t>
            </w:r>
            <w:r w:rsidRPr="001C471F">
              <w:rPr>
                <w:sz w:val="24"/>
                <w:szCs w:val="24"/>
              </w:rPr>
              <w:t> SD-LS1-IT và </w:t>
            </w:r>
          </w:p>
          <w:p w14:paraId="2A52970C" w14:textId="77777777" w:rsidR="00BE0FF3" w:rsidRPr="001C471F" w:rsidRDefault="00BE0FF3" w:rsidP="009854EE">
            <w:pPr>
              <w:spacing w:line="276" w:lineRule="auto"/>
              <w:jc w:val="left"/>
              <w:rPr>
                <w:sz w:val="24"/>
                <w:szCs w:val="24"/>
              </w:rPr>
            </w:pPr>
            <w:r w:rsidRPr="001C471F">
              <w:rPr>
                <w:i/>
                <w:iCs/>
                <w:sz w:val="24"/>
                <w:szCs w:val="24"/>
              </w:rPr>
              <w:t>L. acidophilus</w:t>
            </w:r>
            <w:r w:rsidRPr="001C471F">
              <w:rPr>
                <w:sz w:val="24"/>
                <w:szCs w:val="24"/>
              </w:rPr>
              <w:t> SD-NCFM-US</w:t>
            </w:r>
          </w:p>
        </w:tc>
        <w:tc>
          <w:tcPr>
            <w:tcW w:w="1225" w:type="dxa"/>
            <w:vAlign w:val="center"/>
          </w:tcPr>
          <w:p w14:paraId="3D7981A6" w14:textId="77777777" w:rsidR="00BE0FF3" w:rsidRPr="001C471F" w:rsidRDefault="00BE0FF3" w:rsidP="009854EE">
            <w:pPr>
              <w:spacing w:line="276" w:lineRule="auto"/>
              <w:jc w:val="left"/>
              <w:rPr>
                <w:sz w:val="24"/>
                <w:szCs w:val="24"/>
              </w:rPr>
            </w:pPr>
            <w:r w:rsidRPr="001C471F">
              <w:rPr>
                <w:sz w:val="24"/>
                <w:szCs w:val="24"/>
              </w:rPr>
              <w:t>1 liều/ngày</w:t>
            </w:r>
          </w:p>
          <w:p w14:paraId="796F926C" w14:textId="77777777" w:rsidR="00BE0FF3" w:rsidRPr="001C471F" w:rsidRDefault="00BE0FF3" w:rsidP="009854EE">
            <w:pPr>
              <w:spacing w:line="276" w:lineRule="auto"/>
              <w:jc w:val="left"/>
              <w:rPr>
                <w:sz w:val="24"/>
                <w:szCs w:val="24"/>
              </w:rPr>
            </w:pPr>
            <w:r w:rsidRPr="001C471F">
              <w:rPr>
                <w:sz w:val="24"/>
                <w:szCs w:val="24"/>
              </w:rPr>
              <w:t>x84 ngày</w:t>
            </w:r>
          </w:p>
        </w:tc>
        <w:tc>
          <w:tcPr>
            <w:tcW w:w="2242" w:type="dxa"/>
            <w:vAlign w:val="center"/>
          </w:tcPr>
          <w:p w14:paraId="48512043" w14:textId="77777777" w:rsidR="00BE0FF3" w:rsidRPr="001C471F" w:rsidRDefault="00BE0FF3" w:rsidP="009854EE">
            <w:pPr>
              <w:spacing w:line="276" w:lineRule="auto"/>
              <w:jc w:val="left"/>
              <w:rPr>
                <w:sz w:val="24"/>
                <w:szCs w:val="24"/>
              </w:rPr>
            </w:pPr>
            <w:r w:rsidRPr="001C471F">
              <w:rPr>
                <w:sz w:val="24"/>
                <w:szCs w:val="24"/>
              </w:rPr>
              <w:t>Việc sử dụng synbiotics giúp cải thiện số lần đi đại tiện ở trẻ bị táo b</w:t>
            </w:r>
            <w:r>
              <w:rPr>
                <w:sz w:val="24"/>
                <w:szCs w:val="24"/>
              </w:rPr>
              <w:t>ón</w:t>
            </w:r>
            <w:r w:rsidRPr="001C471F">
              <w:rPr>
                <w:sz w:val="24"/>
                <w:szCs w:val="24"/>
              </w:rPr>
              <w:t>. Nhóm can thiệp có sự đa dạng về vi sinh vật sau can thiệp cao hơn nhóm chứng</w:t>
            </w:r>
          </w:p>
        </w:tc>
      </w:tr>
      <w:tr w:rsidR="00BE0FF3" w:rsidRPr="001C471F" w14:paraId="31BBE6BC" w14:textId="77777777" w:rsidTr="009854EE">
        <w:trPr>
          <w:trHeight w:val="315"/>
        </w:trPr>
        <w:tc>
          <w:tcPr>
            <w:tcW w:w="950" w:type="dxa"/>
            <w:vAlign w:val="center"/>
          </w:tcPr>
          <w:p w14:paraId="632A3A6B" w14:textId="77777777" w:rsidR="00BE0FF3" w:rsidRPr="001C471F" w:rsidRDefault="00BE0FF3" w:rsidP="009854EE">
            <w:pPr>
              <w:spacing w:line="276" w:lineRule="auto"/>
              <w:jc w:val="left"/>
              <w:rPr>
                <w:sz w:val="24"/>
                <w:szCs w:val="24"/>
              </w:rPr>
            </w:pPr>
            <w:r w:rsidRPr="001C471F">
              <w:rPr>
                <w:sz w:val="24"/>
                <w:szCs w:val="24"/>
              </w:rPr>
              <w:fldChar w:fldCharType="begin"/>
            </w:r>
            <w:r>
              <w:rPr>
                <w:sz w:val="24"/>
                <w:szCs w:val="24"/>
              </w:rPr>
              <w:instrText xml:space="preserve"> ADDIN ZOTERO_ITEM CSL_CITATION {"citationID":"ZPDX8Bwx","properties":{"formattedCitation":"[16]","plainCitation":"[16]","noteIndex":0},"citationItems":[{"id":1768,"uris":["http://zotero.org/users/8963376/items/5UAC7PWL"],"itemData":{"id":1768,"type":"article-journal","abstract":"Background/Aims: The aim of this study was to demonstrate the efficacy of synbiotic (Lactobacillus casei, L. rhamnosus, L. plantarum, and Bifidobacterium lactis and prebiotics [fiber, polydextrose, fructo-oligosaccharides, and galacto-oligosaccharides]) treatment in children with functional constipation. Materials and Methods: This study was performed in patients aged 4-18 years, and the patients were diagnosed to have functional constipation according to the Roma III diagnostic criteria. In this prospective study, the first group received synbiotic and the second group received a placebo. At the end of 4 weeks, patients were questioned about the initial symptoms. Patients who showed improvement in the initial symptoms at the end of the 4-week treatment period were considered to completely benefit from the treatment and those with some improvement in initial symptom were considered to partially benefit from the treatment.\nResults: The synbiotic and placebo groups comprised 72 and 74 patients, respectively. The mean age in the whole study group was 9.18±3.48 years with a male:female ratio of 1:21. After 4 weeks of treatment, significant improvement was not observed in any of the findings in the placebo group. Conversely, a significant improvement was observed in the weekly number of defecations, abdominal pain, painful defecation, and pediatric Bristol scale (p≤0.001) in the synbiotic group. Complete benefit from the treatment was achieved in 48 (66.7%) and 21 (28.3%) patients in the synbiotic and placebo groups, respectively, and a significant difference was observed between the groups (p≤0.001).\nConclusion: Our studies have shown that the use of synbiotics in the treatment of functional constipation in children is beneficial.","container-title":"The Turkish Journal of Gastroenterology","DOI":"10.5152/tjg.2017.17097","ISSN":"13004948, 21485607","issue":"5","journalAbbreviation":"Turk J Gastroenterol","language":"en","page":"388-393","source":"DOI.org (Crossref)","title":"Investigation of the efficacy of synbiotics in the treatment of functional constipation in children: a randomized double-blind placebo-controlled study","title-short":"Investigation of the efficacy of synbiotics in the treatment of functional constipation in children","volume":"28","author":[{"family":"Basturk","given":"Ahmet"},{"family":"Artan","given":"Reha"},{"family":"Atalay","given":"Atike"},{"family":"Yilmaz","given":"Aygen"}],"issued":{"date-parts":[["2017",9,20]]}}}],"schema":"https://github.com/citation-style-language/schema/raw/master/csl-citation.json"} </w:instrText>
            </w:r>
            <w:r w:rsidRPr="001C471F">
              <w:rPr>
                <w:sz w:val="24"/>
                <w:szCs w:val="24"/>
              </w:rPr>
              <w:fldChar w:fldCharType="separate"/>
            </w:r>
            <w:r w:rsidRPr="001124D4">
              <w:rPr>
                <w:sz w:val="24"/>
              </w:rPr>
              <w:t>[16]</w:t>
            </w:r>
            <w:r w:rsidRPr="001C471F">
              <w:rPr>
                <w:sz w:val="24"/>
                <w:szCs w:val="24"/>
              </w:rPr>
              <w:fldChar w:fldCharType="end"/>
            </w:r>
          </w:p>
        </w:tc>
        <w:tc>
          <w:tcPr>
            <w:tcW w:w="737" w:type="dxa"/>
            <w:vAlign w:val="center"/>
          </w:tcPr>
          <w:p w14:paraId="661000B2" w14:textId="77777777" w:rsidR="00BE0FF3" w:rsidRPr="001C471F" w:rsidRDefault="00BE0FF3" w:rsidP="009854EE">
            <w:pPr>
              <w:spacing w:line="276" w:lineRule="auto"/>
              <w:jc w:val="left"/>
              <w:rPr>
                <w:sz w:val="24"/>
                <w:szCs w:val="24"/>
              </w:rPr>
            </w:pPr>
            <w:r w:rsidRPr="001C471F">
              <w:rPr>
                <w:sz w:val="24"/>
                <w:szCs w:val="24"/>
              </w:rPr>
              <w:t>72</w:t>
            </w:r>
          </w:p>
        </w:tc>
        <w:tc>
          <w:tcPr>
            <w:tcW w:w="938" w:type="dxa"/>
            <w:gridSpan w:val="2"/>
            <w:vAlign w:val="center"/>
          </w:tcPr>
          <w:p w14:paraId="0EF7A71A" w14:textId="77777777" w:rsidR="00BE0FF3" w:rsidRPr="001C471F" w:rsidRDefault="00BE0FF3" w:rsidP="009854EE">
            <w:pPr>
              <w:spacing w:line="276" w:lineRule="auto"/>
              <w:jc w:val="left"/>
              <w:rPr>
                <w:sz w:val="24"/>
                <w:szCs w:val="24"/>
              </w:rPr>
            </w:pPr>
            <w:r w:rsidRPr="001C471F">
              <w:rPr>
                <w:sz w:val="24"/>
                <w:szCs w:val="24"/>
              </w:rPr>
              <w:t>74</w:t>
            </w:r>
          </w:p>
        </w:tc>
        <w:tc>
          <w:tcPr>
            <w:tcW w:w="896" w:type="dxa"/>
            <w:vAlign w:val="center"/>
          </w:tcPr>
          <w:p w14:paraId="4DD23C47" w14:textId="77777777" w:rsidR="00BE0FF3" w:rsidRPr="001C471F" w:rsidRDefault="00BE0FF3" w:rsidP="009854EE">
            <w:pPr>
              <w:spacing w:line="276" w:lineRule="auto"/>
              <w:jc w:val="left"/>
              <w:rPr>
                <w:sz w:val="24"/>
                <w:szCs w:val="24"/>
              </w:rPr>
            </w:pPr>
            <w:r w:rsidRPr="001C471F">
              <w:rPr>
                <w:sz w:val="24"/>
                <w:szCs w:val="24"/>
              </w:rPr>
              <w:t xml:space="preserve">4-18 tuổi bị táo </w:t>
            </w:r>
            <w:r w:rsidRPr="001C471F">
              <w:rPr>
                <w:sz w:val="24"/>
                <w:szCs w:val="24"/>
              </w:rPr>
              <w:lastRenderedPageBreak/>
              <w:t>bón cơ năng</w:t>
            </w:r>
          </w:p>
        </w:tc>
        <w:tc>
          <w:tcPr>
            <w:tcW w:w="3187" w:type="dxa"/>
            <w:vAlign w:val="center"/>
          </w:tcPr>
          <w:p w14:paraId="155F539A" w14:textId="77777777" w:rsidR="00BE0FF3" w:rsidRPr="001C471F" w:rsidRDefault="00BE0FF3" w:rsidP="009854EE">
            <w:pPr>
              <w:spacing w:line="276" w:lineRule="auto"/>
              <w:jc w:val="left"/>
              <w:rPr>
                <w:sz w:val="24"/>
                <w:szCs w:val="24"/>
              </w:rPr>
            </w:pPr>
            <w:r w:rsidRPr="001C471F">
              <w:rPr>
                <w:sz w:val="24"/>
                <w:szCs w:val="24"/>
              </w:rPr>
              <w:lastRenderedPageBreak/>
              <w:t>4x10</w:t>
            </w:r>
            <w:r w:rsidRPr="001C471F">
              <w:rPr>
                <w:sz w:val="24"/>
                <w:szCs w:val="24"/>
                <w:vertAlign w:val="superscript"/>
              </w:rPr>
              <w:t>9</w:t>
            </w:r>
            <w:r w:rsidRPr="001C471F">
              <w:rPr>
                <w:sz w:val="24"/>
                <w:szCs w:val="24"/>
              </w:rPr>
              <w:t xml:space="preserve"> CFU của </w:t>
            </w:r>
            <w:r w:rsidRPr="001C471F">
              <w:rPr>
                <w:i/>
                <w:iCs/>
                <w:sz w:val="24"/>
                <w:szCs w:val="24"/>
              </w:rPr>
              <w:t xml:space="preserve">L. casei, L. rhamnosus, L. plantarum, B. lactis </w:t>
            </w:r>
            <w:r w:rsidRPr="001C471F">
              <w:rPr>
                <w:sz w:val="24"/>
                <w:szCs w:val="24"/>
              </w:rPr>
              <w:t xml:space="preserve">và 1996,57mg (chất xơ, </w:t>
            </w:r>
            <w:r w:rsidRPr="001C471F">
              <w:rPr>
                <w:sz w:val="24"/>
                <w:szCs w:val="24"/>
              </w:rPr>
              <w:lastRenderedPageBreak/>
              <w:t>polydex-trose, fructooligosaccharides và galacto-oligosaccharides)</w:t>
            </w:r>
          </w:p>
        </w:tc>
        <w:tc>
          <w:tcPr>
            <w:tcW w:w="1225" w:type="dxa"/>
            <w:vAlign w:val="center"/>
          </w:tcPr>
          <w:p w14:paraId="0516EC54" w14:textId="77777777" w:rsidR="00BE0FF3" w:rsidRPr="001C471F" w:rsidRDefault="00BE0FF3" w:rsidP="009854EE">
            <w:pPr>
              <w:spacing w:line="276" w:lineRule="auto"/>
              <w:jc w:val="left"/>
              <w:rPr>
                <w:sz w:val="24"/>
                <w:szCs w:val="24"/>
              </w:rPr>
            </w:pPr>
            <w:r w:rsidRPr="001C471F">
              <w:rPr>
                <w:sz w:val="24"/>
                <w:szCs w:val="24"/>
              </w:rPr>
              <w:lastRenderedPageBreak/>
              <w:t>1 liều/ngày x4 tuần</w:t>
            </w:r>
          </w:p>
        </w:tc>
        <w:tc>
          <w:tcPr>
            <w:tcW w:w="2242" w:type="dxa"/>
            <w:vAlign w:val="center"/>
          </w:tcPr>
          <w:p w14:paraId="5B74FA87" w14:textId="77777777" w:rsidR="00BE0FF3" w:rsidRPr="001C471F" w:rsidRDefault="00BE0FF3" w:rsidP="009854EE">
            <w:pPr>
              <w:spacing w:line="276" w:lineRule="auto"/>
              <w:jc w:val="left"/>
              <w:rPr>
                <w:sz w:val="24"/>
                <w:szCs w:val="24"/>
              </w:rPr>
            </w:pPr>
            <w:r w:rsidRPr="001C471F">
              <w:rPr>
                <w:sz w:val="24"/>
                <w:szCs w:val="24"/>
              </w:rPr>
              <w:t xml:space="preserve">Có cải thiện đáng kể về số lần đi ngoài hàng tuần, đau bụng, </w:t>
            </w:r>
            <w:r w:rsidRPr="001C471F">
              <w:rPr>
                <w:sz w:val="24"/>
                <w:szCs w:val="24"/>
              </w:rPr>
              <w:lastRenderedPageBreak/>
              <w:t>đi ngoài đau và thang điểm Bristol nhi khoa (p≤0,001) ở nhóm synbiotic</w:t>
            </w:r>
          </w:p>
        </w:tc>
      </w:tr>
      <w:tr w:rsidR="00BE0FF3" w:rsidRPr="001C471F" w14:paraId="3EE00542" w14:textId="77777777" w:rsidTr="009854EE">
        <w:trPr>
          <w:trHeight w:val="315"/>
        </w:trPr>
        <w:tc>
          <w:tcPr>
            <w:tcW w:w="950" w:type="dxa"/>
            <w:vAlign w:val="center"/>
          </w:tcPr>
          <w:p w14:paraId="108F7E09" w14:textId="77777777" w:rsidR="00BE0FF3" w:rsidRPr="001C471F" w:rsidRDefault="00BE0FF3" w:rsidP="009854EE">
            <w:pPr>
              <w:spacing w:line="276" w:lineRule="auto"/>
              <w:jc w:val="left"/>
              <w:rPr>
                <w:sz w:val="24"/>
                <w:szCs w:val="24"/>
              </w:rPr>
            </w:pPr>
            <w:r w:rsidRPr="001C471F">
              <w:rPr>
                <w:sz w:val="24"/>
                <w:szCs w:val="24"/>
              </w:rPr>
              <w:lastRenderedPageBreak/>
              <w:fldChar w:fldCharType="begin"/>
            </w:r>
            <w:r>
              <w:rPr>
                <w:sz w:val="24"/>
                <w:szCs w:val="24"/>
              </w:rPr>
              <w:instrText xml:space="preserve"> ADDIN ZOTERO_ITEM CSL_CITATION {"citationID":"EqxP8zyo","properties":{"formattedCitation":"[27]","plainCitation":"[27]","noteIndex":0},"citationItems":[{"id":1765,"uris":["http://zotero.org/users/8963376/items/GLCY2BDQ"],"itemData":{"id":1765,"type":"article-journal","abstract":"Background: Antibiotic-associated diarrhea (AAD) is of great concern in children due to the wide range of antibiotic administration among this population. Studies considering the use of synbiotics for prevention or treatment of AAD are limited. In the current study, the effectiveness of synbiotics in preventing AAD was investigated. Methods: This randomized, double-blinded clinical trial was conducted on 100 patients undergoing antibiotic therapy for over five days. The patients were randomly divided into a case group receiving synbiotic therapy (Protexin; The United Kingdom) and a control group undergoing placebo therapy (consisting of starch sachets). Both groups began their medication within 24 hours after antibiotic initiation and continued it for further seven days after antibiotic therapy cessation. The two groups were compared regarding the incidence of diarrhea, stool consistency based on the Bristol Stool Scale (BSS), and the duration of diarrhea. Results: The members of case and control groups were not statistically different regarding age, gender distribution, length of hospitalization, the frequency of defecation, and stool consistency based on BSS before antibiotic therapy, primary and final diagnosis, the type of antibiotics prescribed, and duration of antibiotic therapy (P &gt; 0.05). The incidence of AAD was significantly less in the case group compared with the control group (P = 0.016), while those with AAD did not show significant difference regarding the duration of diarrhea, stool consistency based on BSS, and the frequency of defecation a day (P = 0.51, 0.26, and 0.18, respectively). Conclusions: The findings of this study showed that early initiation of synbiotics and its long-term administration following antibiotic therapy cessation could considerably prevent AAD; however, in case of AAD occurrence synbiotic therapy cannot positively affect duration, stool consistency, and the frequency of defecation.","container-title":"Archives of Pediatric Infectious Diseases","DOI":"10.5812/pedinfect.89707","ISSN":"2322-1836","issue":"4","journalAbbreviation":"Arch Pediatr Infect Dis","language":"en","license":"This open-access article is available under the Creative Commons Attribution 4.0 (CC BY 4.0) International License (https://creativecommons.org/licenses/by/4.0/), which allows for unrestricted use, distribution, and reproduction in any medium, provided that the original work is properly cited.","note":"number: 4\npublisher: Brieflands","source":"brieflands.com","title":"The Effectiveness of Synbiotics in Preventing Antibiotic-Associated Diarrhea in Children: A Double-Blind Randomized Clinical Trial","title-short":"The Effectiveness of Synbiotics in Preventing Antibiotic-Associated Diarrhea in Children","URL":"https://brieflands.com/articles/apid-89707#abstract","volume":"7","author":[{"family":"Goli","given":"Mogjan"},{"family":"Pourmoghaddas","given":"Zahra"},{"family":"Emadoleslami","given":"Monire Sadat"},{"family":"Rahimi","given":"Hamid"}],"accessed":{"date-parts":[["2024",9,30]]},"issued":{"date-parts":[["2019"]]}}}],"schema":"https://github.com/citation-style-language/schema/raw/master/csl-citation.json"} </w:instrText>
            </w:r>
            <w:r w:rsidRPr="001C471F">
              <w:rPr>
                <w:sz w:val="24"/>
                <w:szCs w:val="24"/>
              </w:rPr>
              <w:fldChar w:fldCharType="separate"/>
            </w:r>
            <w:r w:rsidRPr="001124D4">
              <w:rPr>
                <w:sz w:val="24"/>
              </w:rPr>
              <w:t>[27]</w:t>
            </w:r>
            <w:r w:rsidRPr="001C471F">
              <w:rPr>
                <w:sz w:val="24"/>
                <w:szCs w:val="24"/>
              </w:rPr>
              <w:fldChar w:fldCharType="end"/>
            </w:r>
          </w:p>
        </w:tc>
        <w:tc>
          <w:tcPr>
            <w:tcW w:w="737" w:type="dxa"/>
            <w:vAlign w:val="center"/>
          </w:tcPr>
          <w:p w14:paraId="6BE2DA89" w14:textId="77777777" w:rsidR="00BE0FF3" w:rsidRPr="001C471F" w:rsidRDefault="00BE0FF3" w:rsidP="009854EE">
            <w:pPr>
              <w:spacing w:line="276" w:lineRule="auto"/>
              <w:jc w:val="left"/>
              <w:rPr>
                <w:sz w:val="24"/>
                <w:szCs w:val="24"/>
              </w:rPr>
            </w:pPr>
            <w:r w:rsidRPr="001C471F">
              <w:rPr>
                <w:sz w:val="24"/>
                <w:szCs w:val="24"/>
              </w:rPr>
              <w:t>50</w:t>
            </w:r>
          </w:p>
        </w:tc>
        <w:tc>
          <w:tcPr>
            <w:tcW w:w="938" w:type="dxa"/>
            <w:gridSpan w:val="2"/>
            <w:vAlign w:val="center"/>
          </w:tcPr>
          <w:p w14:paraId="78E6AD9B" w14:textId="77777777" w:rsidR="00BE0FF3" w:rsidRPr="001C471F" w:rsidRDefault="00BE0FF3" w:rsidP="009854EE">
            <w:pPr>
              <w:spacing w:line="276" w:lineRule="auto"/>
              <w:jc w:val="left"/>
              <w:rPr>
                <w:sz w:val="24"/>
                <w:szCs w:val="24"/>
              </w:rPr>
            </w:pPr>
            <w:r w:rsidRPr="001C471F">
              <w:rPr>
                <w:sz w:val="24"/>
                <w:szCs w:val="24"/>
              </w:rPr>
              <w:t>50</w:t>
            </w:r>
          </w:p>
        </w:tc>
        <w:tc>
          <w:tcPr>
            <w:tcW w:w="896" w:type="dxa"/>
            <w:vAlign w:val="center"/>
          </w:tcPr>
          <w:p w14:paraId="449F0C9E" w14:textId="77777777" w:rsidR="00BE0FF3" w:rsidRPr="001C471F" w:rsidRDefault="00BE0FF3" w:rsidP="009854EE">
            <w:pPr>
              <w:spacing w:line="276" w:lineRule="auto"/>
              <w:jc w:val="left"/>
              <w:rPr>
                <w:sz w:val="24"/>
                <w:szCs w:val="24"/>
              </w:rPr>
            </w:pPr>
            <w:r w:rsidRPr="001C471F">
              <w:rPr>
                <w:sz w:val="24"/>
                <w:szCs w:val="24"/>
              </w:rPr>
              <w:t>2 tháng -14 tuổi bị tiêu chảy dùng kháng sinh</w:t>
            </w:r>
          </w:p>
        </w:tc>
        <w:tc>
          <w:tcPr>
            <w:tcW w:w="3187" w:type="dxa"/>
            <w:vAlign w:val="center"/>
          </w:tcPr>
          <w:p w14:paraId="24B3E63D" w14:textId="77777777" w:rsidR="00BE0FF3" w:rsidRPr="001C471F" w:rsidRDefault="00BE0FF3" w:rsidP="009854EE">
            <w:pPr>
              <w:spacing w:line="276" w:lineRule="auto"/>
              <w:jc w:val="left"/>
              <w:rPr>
                <w:sz w:val="24"/>
                <w:szCs w:val="24"/>
              </w:rPr>
            </w:pPr>
            <w:r w:rsidRPr="001C471F">
              <w:rPr>
                <w:sz w:val="24"/>
                <w:szCs w:val="24"/>
              </w:rPr>
              <w:t>10</w:t>
            </w:r>
            <w:r w:rsidRPr="001C471F">
              <w:rPr>
                <w:sz w:val="24"/>
                <w:szCs w:val="24"/>
                <w:vertAlign w:val="superscript"/>
              </w:rPr>
              <w:t>9</w:t>
            </w:r>
            <w:r w:rsidRPr="001C471F">
              <w:rPr>
                <w:sz w:val="24"/>
                <w:szCs w:val="24"/>
              </w:rPr>
              <w:t xml:space="preserve"> CFU chứa </w:t>
            </w:r>
            <w:r w:rsidRPr="001C471F">
              <w:rPr>
                <w:i/>
                <w:iCs/>
                <w:sz w:val="24"/>
                <w:szCs w:val="24"/>
              </w:rPr>
              <w:t>L. casei</w:t>
            </w:r>
            <w:r w:rsidRPr="001C471F">
              <w:rPr>
                <w:sz w:val="24"/>
                <w:szCs w:val="24"/>
              </w:rPr>
              <w:t>, </w:t>
            </w:r>
            <w:r w:rsidRPr="001C471F">
              <w:rPr>
                <w:i/>
                <w:iCs/>
                <w:sz w:val="24"/>
                <w:szCs w:val="24"/>
              </w:rPr>
              <w:t>L. rhamnosus</w:t>
            </w:r>
            <w:r w:rsidRPr="001C471F">
              <w:rPr>
                <w:sz w:val="24"/>
                <w:szCs w:val="24"/>
              </w:rPr>
              <w:t>, </w:t>
            </w:r>
            <w:r w:rsidRPr="001C471F">
              <w:rPr>
                <w:i/>
                <w:iCs/>
                <w:sz w:val="24"/>
                <w:szCs w:val="24"/>
              </w:rPr>
              <w:t>S. thermophilus</w:t>
            </w:r>
            <w:r w:rsidRPr="001C471F">
              <w:rPr>
                <w:sz w:val="24"/>
                <w:szCs w:val="24"/>
              </w:rPr>
              <w:t>, </w:t>
            </w:r>
            <w:r w:rsidRPr="001C471F">
              <w:rPr>
                <w:i/>
                <w:iCs/>
                <w:sz w:val="24"/>
                <w:szCs w:val="24"/>
              </w:rPr>
              <w:t>L. acidophilus</w:t>
            </w:r>
            <w:r w:rsidRPr="001C471F">
              <w:rPr>
                <w:sz w:val="24"/>
                <w:szCs w:val="24"/>
              </w:rPr>
              <w:t>, </w:t>
            </w:r>
            <w:r w:rsidRPr="001C471F">
              <w:rPr>
                <w:i/>
                <w:iCs/>
                <w:sz w:val="24"/>
                <w:szCs w:val="24"/>
              </w:rPr>
              <w:t>B. breve</w:t>
            </w:r>
            <w:r w:rsidRPr="001C471F">
              <w:rPr>
                <w:sz w:val="24"/>
                <w:szCs w:val="24"/>
              </w:rPr>
              <w:t>, </w:t>
            </w:r>
            <w:r w:rsidRPr="001C471F">
              <w:rPr>
                <w:i/>
                <w:iCs/>
                <w:sz w:val="24"/>
                <w:szCs w:val="24"/>
              </w:rPr>
              <w:t>B. infantis</w:t>
            </w:r>
            <w:r w:rsidRPr="001C471F">
              <w:rPr>
                <w:sz w:val="24"/>
                <w:szCs w:val="24"/>
              </w:rPr>
              <w:t> và </w:t>
            </w:r>
            <w:r w:rsidRPr="001C471F">
              <w:rPr>
                <w:i/>
                <w:iCs/>
                <w:sz w:val="24"/>
                <w:szCs w:val="24"/>
              </w:rPr>
              <w:t xml:space="preserve">L. bulgaricus và </w:t>
            </w:r>
            <w:r w:rsidRPr="001C471F">
              <w:rPr>
                <w:sz w:val="24"/>
                <w:szCs w:val="24"/>
              </w:rPr>
              <w:t>Prebiotics</w:t>
            </w:r>
            <w:r w:rsidRPr="001C471F">
              <w:rPr>
                <w:i/>
                <w:iCs/>
                <w:sz w:val="24"/>
                <w:szCs w:val="24"/>
              </w:rPr>
              <w:t xml:space="preserve"> </w:t>
            </w:r>
            <w:r w:rsidRPr="001C471F">
              <w:rPr>
                <w:sz w:val="24"/>
                <w:szCs w:val="24"/>
              </w:rPr>
              <w:t>(không rõ loại và liều lượng</w:t>
            </w:r>
          </w:p>
        </w:tc>
        <w:tc>
          <w:tcPr>
            <w:tcW w:w="1225" w:type="dxa"/>
            <w:vAlign w:val="center"/>
          </w:tcPr>
          <w:p w14:paraId="249467A9" w14:textId="77777777" w:rsidR="00BE0FF3" w:rsidRPr="001C471F" w:rsidRDefault="00BE0FF3" w:rsidP="009854EE">
            <w:pPr>
              <w:spacing w:line="276" w:lineRule="auto"/>
              <w:jc w:val="left"/>
              <w:rPr>
                <w:sz w:val="24"/>
                <w:szCs w:val="24"/>
              </w:rPr>
            </w:pPr>
            <w:r w:rsidRPr="001C471F">
              <w:rPr>
                <w:sz w:val="24"/>
                <w:szCs w:val="24"/>
              </w:rPr>
              <w:t>1 liều/ngày x7 ngày</w:t>
            </w:r>
          </w:p>
          <w:p w14:paraId="6C598C64" w14:textId="77777777" w:rsidR="00BE0FF3" w:rsidRPr="001C471F" w:rsidRDefault="00BE0FF3" w:rsidP="009854EE">
            <w:pPr>
              <w:spacing w:line="276" w:lineRule="auto"/>
              <w:jc w:val="left"/>
              <w:rPr>
                <w:sz w:val="24"/>
                <w:szCs w:val="24"/>
              </w:rPr>
            </w:pPr>
          </w:p>
        </w:tc>
        <w:tc>
          <w:tcPr>
            <w:tcW w:w="2242" w:type="dxa"/>
            <w:vAlign w:val="center"/>
          </w:tcPr>
          <w:p w14:paraId="426BDBE7" w14:textId="77777777" w:rsidR="00BE0FF3" w:rsidRPr="001C471F" w:rsidRDefault="00BE0FF3" w:rsidP="009854EE">
            <w:pPr>
              <w:spacing w:line="276" w:lineRule="auto"/>
              <w:jc w:val="left"/>
              <w:rPr>
                <w:sz w:val="24"/>
                <w:szCs w:val="24"/>
              </w:rPr>
            </w:pPr>
            <w:r w:rsidRPr="001C471F">
              <w:rPr>
                <w:sz w:val="24"/>
                <w:szCs w:val="24"/>
              </w:rPr>
              <w:t>Việc sử dụng sớm và kéo dài synbiotics sau khi ngừng kháng sinh giúp giảm đáng kể tiêu chảy liên quan tới kháng sinh</w:t>
            </w:r>
          </w:p>
        </w:tc>
      </w:tr>
      <w:tr w:rsidR="00BE0FF3" w:rsidRPr="001C471F" w14:paraId="71C0C1A0" w14:textId="77777777" w:rsidTr="009854EE">
        <w:trPr>
          <w:trHeight w:val="315"/>
        </w:trPr>
        <w:tc>
          <w:tcPr>
            <w:tcW w:w="950" w:type="dxa"/>
            <w:vAlign w:val="center"/>
          </w:tcPr>
          <w:p w14:paraId="333694BC" w14:textId="77777777" w:rsidR="00BE0FF3" w:rsidRPr="001C471F" w:rsidRDefault="00BE0FF3" w:rsidP="009854EE">
            <w:pPr>
              <w:spacing w:line="276" w:lineRule="auto"/>
              <w:jc w:val="left"/>
              <w:rPr>
                <w:sz w:val="24"/>
                <w:szCs w:val="24"/>
              </w:rPr>
            </w:pPr>
            <w:r w:rsidRPr="001C471F">
              <w:rPr>
                <w:sz w:val="24"/>
                <w:szCs w:val="24"/>
              </w:rPr>
              <w:fldChar w:fldCharType="begin"/>
            </w:r>
            <w:r>
              <w:rPr>
                <w:sz w:val="24"/>
                <w:szCs w:val="24"/>
              </w:rPr>
              <w:instrText xml:space="preserve"> ADDIN ZOTERO_ITEM CSL_CITATION {"citationID":"11KdXm1E","properties":{"formattedCitation":"[17]","plainCitation":"[17]","noteIndex":0},"citationItems":[{"id":1770,"uris":["http://zotero.org/users/8963376/items/MEGSXGKL"],"itemData":{"id":1770,"type":"article-journal","abstract":"Background/Aims: Irritable bowel syndrome (IBS) is an important health problem that presents serious social burdens and high costs. Our study investigated the efficacy of synbiotic (Bifidobacterium lactis B94 with inulin), probiotic (B. lactis B94), and prebiotic (inulin) treatment for IBS in a pediatric age group. Materials and Methods: This study was randomized, double-blind, controlled, and prospective in design and included 71 children between the ages of 4 and 16 years who were diagnosed with IBS according to the Rome III criteria. The first group received synbiotic treatment [5×109 colony forming units (CFU) of B. lactis B94 and 900 mg inulin]; the second group received probiotic treatment (5×109 CFU B. lactis B94), and the third group received prebiotic treatment (900 mg inulin) twice daily for 4 weeks.\nResults: Probiotic treatment improved belching–abdominal fullness (p&lt;0.001), bloating after meals (p=0.016), and constipation (p=0.031), and synbiotic treatment improved belching–abdominal fullness (p=&lt;0.001), bloating after meals (p=0.004), constipation (p=0.021), and mucus in the feces (p=0.021). The synbiotic group had a significantly higher percentage of patients with full recovery than the prebiotic group (39.1% vs. 12.5%, p=0.036).\nConclusion: Administration of synbiotics and probiotics resulted in significant improvements in initial complaints when compared to prebiotics. Additionally, there was a significantly higher number of patients with full recovery from IBS symptoms in the synbiotic group than in the prebiotic group. Therefore, the twice daily administration of synbiotics is suggested for the treatment of children with IBS.","container-title":"The Turkish Journal of Gastroenterology","DOI":"10.5152/tjg.2016.16301","ISSN":"13004948, 21485607","issue":"5","journalAbbreviation":"Turk J Gastroenterol","language":"en","page":"439-443","source":"DOI.org (Crossref)","title":"Efficacy of synbiotic, probiotic, and prebiotic treatments for irritable bowel syndrome in children: A randomized controlled trial","title-short":"Efficacy of synbiotic, probiotic, and prebiotic treatments for irritable bowel syndrome in children","volume":"27","author":[{"literal":"Department of Pediatric Gastroenterology, Akdeniz University School of Medicine, Antalya, Turkey"},{"family":"Basturk","given":"Ahmet"},{"family":"Artan","given":"Reha"},{"literal":"Department of Pediatric Gastroenterology, Akdeniz University School of Medicine, Antalya, Turkey"},{"family":"Yilmaz","given":"Aygen"},{"literal":"Department of Pediatric Gastroenterology, Akdeniz University School of Medicine, Antalya, Turkey"}],"issued":{"date-parts":[["2020",3,9]]}}}],"schema":"https://github.com/citation-style-language/schema/raw/master/csl-citation.json"} </w:instrText>
            </w:r>
            <w:r w:rsidRPr="001C471F">
              <w:rPr>
                <w:sz w:val="24"/>
                <w:szCs w:val="24"/>
              </w:rPr>
              <w:fldChar w:fldCharType="separate"/>
            </w:r>
            <w:r w:rsidRPr="001124D4">
              <w:rPr>
                <w:sz w:val="24"/>
              </w:rPr>
              <w:t>[17]</w:t>
            </w:r>
            <w:r w:rsidRPr="001C471F">
              <w:rPr>
                <w:sz w:val="24"/>
                <w:szCs w:val="24"/>
              </w:rPr>
              <w:fldChar w:fldCharType="end"/>
            </w:r>
          </w:p>
        </w:tc>
        <w:tc>
          <w:tcPr>
            <w:tcW w:w="1675" w:type="dxa"/>
            <w:gridSpan w:val="3"/>
            <w:vAlign w:val="center"/>
          </w:tcPr>
          <w:p w14:paraId="4FF4CF61" w14:textId="77777777" w:rsidR="00BE0FF3" w:rsidRPr="001C471F" w:rsidRDefault="00BE0FF3" w:rsidP="009854EE">
            <w:pPr>
              <w:spacing w:line="276" w:lineRule="auto"/>
              <w:jc w:val="left"/>
              <w:rPr>
                <w:sz w:val="24"/>
                <w:szCs w:val="24"/>
              </w:rPr>
            </w:pPr>
            <w:r w:rsidRPr="001C471F">
              <w:rPr>
                <w:sz w:val="24"/>
                <w:szCs w:val="24"/>
              </w:rPr>
              <w:t xml:space="preserve">3 nhóm </w:t>
            </w:r>
          </w:p>
          <w:p w14:paraId="7DC4A955" w14:textId="77777777" w:rsidR="00BE0FF3" w:rsidRPr="001C471F" w:rsidRDefault="00BE0FF3" w:rsidP="009854EE">
            <w:pPr>
              <w:spacing w:line="276" w:lineRule="auto"/>
              <w:jc w:val="left"/>
              <w:rPr>
                <w:sz w:val="24"/>
                <w:szCs w:val="24"/>
              </w:rPr>
            </w:pPr>
            <w:r w:rsidRPr="001C471F">
              <w:rPr>
                <w:sz w:val="24"/>
                <w:szCs w:val="24"/>
              </w:rPr>
              <w:t>Synbiotics:23</w:t>
            </w:r>
          </w:p>
          <w:p w14:paraId="7CA10DB3" w14:textId="77777777" w:rsidR="00BE0FF3" w:rsidRPr="001C471F" w:rsidRDefault="00BE0FF3" w:rsidP="009854EE">
            <w:pPr>
              <w:spacing w:line="276" w:lineRule="auto"/>
              <w:jc w:val="left"/>
              <w:rPr>
                <w:sz w:val="24"/>
                <w:szCs w:val="24"/>
              </w:rPr>
            </w:pPr>
            <w:r w:rsidRPr="001C471F">
              <w:rPr>
                <w:sz w:val="24"/>
                <w:szCs w:val="24"/>
              </w:rPr>
              <w:t>Probiotics:24</w:t>
            </w:r>
          </w:p>
          <w:p w14:paraId="4997748D" w14:textId="77777777" w:rsidR="00BE0FF3" w:rsidRPr="001C471F" w:rsidRDefault="00BE0FF3" w:rsidP="009854EE">
            <w:pPr>
              <w:spacing w:line="276" w:lineRule="auto"/>
              <w:jc w:val="left"/>
              <w:rPr>
                <w:sz w:val="24"/>
                <w:szCs w:val="24"/>
              </w:rPr>
            </w:pPr>
            <w:r w:rsidRPr="001C471F">
              <w:rPr>
                <w:sz w:val="24"/>
                <w:szCs w:val="24"/>
              </w:rPr>
              <w:t>Prebiotics:24</w:t>
            </w:r>
          </w:p>
        </w:tc>
        <w:tc>
          <w:tcPr>
            <w:tcW w:w="896" w:type="dxa"/>
            <w:vAlign w:val="center"/>
          </w:tcPr>
          <w:p w14:paraId="525F2E0C" w14:textId="77777777" w:rsidR="00BE0FF3" w:rsidRPr="001C471F" w:rsidRDefault="00BE0FF3" w:rsidP="009854EE">
            <w:pPr>
              <w:spacing w:line="276" w:lineRule="auto"/>
              <w:jc w:val="left"/>
              <w:rPr>
                <w:sz w:val="24"/>
                <w:szCs w:val="24"/>
              </w:rPr>
            </w:pPr>
            <w:r w:rsidRPr="001C471F">
              <w:rPr>
                <w:sz w:val="24"/>
                <w:szCs w:val="24"/>
              </w:rPr>
              <w:t>4-16 tuổi bị hội chứng ruột kích thích</w:t>
            </w:r>
          </w:p>
        </w:tc>
        <w:tc>
          <w:tcPr>
            <w:tcW w:w="3187" w:type="dxa"/>
            <w:vAlign w:val="center"/>
          </w:tcPr>
          <w:p w14:paraId="2876609F" w14:textId="77777777" w:rsidR="00BE0FF3" w:rsidRPr="001C471F" w:rsidRDefault="00BE0FF3" w:rsidP="009854EE">
            <w:pPr>
              <w:spacing w:line="276" w:lineRule="auto"/>
              <w:jc w:val="left"/>
              <w:rPr>
                <w:sz w:val="24"/>
                <w:szCs w:val="24"/>
              </w:rPr>
            </w:pPr>
            <w:r w:rsidRPr="001C471F">
              <w:rPr>
                <w:sz w:val="24"/>
                <w:szCs w:val="24"/>
              </w:rPr>
              <w:t>Nhóm can thiệp</w:t>
            </w:r>
          </w:p>
          <w:p w14:paraId="60657A91" w14:textId="77777777" w:rsidR="00BE0FF3" w:rsidRPr="001C471F" w:rsidRDefault="00BE0FF3" w:rsidP="009854EE">
            <w:pPr>
              <w:spacing w:line="276" w:lineRule="auto"/>
              <w:jc w:val="left"/>
              <w:rPr>
                <w:sz w:val="24"/>
                <w:szCs w:val="24"/>
              </w:rPr>
            </w:pPr>
            <w:r w:rsidRPr="001C471F">
              <w:rPr>
                <w:sz w:val="24"/>
                <w:szCs w:val="24"/>
              </w:rPr>
              <w:t>Synbiotics</w:t>
            </w:r>
          </w:p>
          <w:p w14:paraId="301BFF78" w14:textId="77777777" w:rsidR="00BE0FF3" w:rsidRPr="001C471F" w:rsidRDefault="00BE0FF3" w:rsidP="009854EE">
            <w:pPr>
              <w:spacing w:line="276" w:lineRule="auto"/>
              <w:jc w:val="left"/>
              <w:rPr>
                <w:sz w:val="24"/>
                <w:szCs w:val="24"/>
              </w:rPr>
            </w:pPr>
            <w:r w:rsidRPr="001C471F">
              <w:rPr>
                <w:sz w:val="24"/>
                <w:szCs w:val="24"/>
              </w:rPr>
              <w:t>5×10</w:t>
            </w:r>
            <w:r w:rsidRPr="001C471F">
              <w:rPr>
                <w:sz w:val="24"/>
                <w:szCs w:val="24"/>
                <w:vertAlign w:val="superscript"/>
              </w:rPr>
              <w:t>9</w:t>
            </w:r>
            <w:r w:rsidRPr="001C471F">
              <w:rPr>
                <w:sz w:val="24"/>
                <w:szCs w:val="24"/>
              </w:rPr>
              <w:t xml:space="preserve"> (CFU) của </w:t>
            </w:r>
            <w:r w:rsidRPr="001C471F">
              <w:rPr>
                <w:i/>
                <w:iCs/>
                <w:sz w:val="24"/>
                <w:szCs w:val="24"/>
              </w:rPr>
              <w:t>B. lactis</w:t>
            </w:r>
            <w:r w:rsidRPr="001C471F">
              <w:rPr>
                <w:sz w:val="24"/>
                <w:szCs w:val="24"/>
              </w:rPr>
              <w:t xml:space="preserve"> B94 và 900mg inulin</w:t>
            </w:r>
          </w:p>
          <w:p w14:paraId="3D245C8F" w14:textId="77777777" w:rsidR="00BE0FF3" w:rsidRPr="001C471F" w:rsidRDefault="00BE0FF3" w:rsidP="009854EE">
            <w:pPr>
              <w:spacing w:line="276" w:lineRule="auto"/>
              <w:jc w:val="left"/>
              <w:rPr>
                <w:sz w:val="24"/>
                <w:szCs w:val="24"/>
              </w:rPr>
            </w:pPr>
            <w:r w:rsidRPr="001C471F">
              <w:rPr>
                <w:sz w:val="24"/>
                <w:szCs w:val="24"/>
              </w:rPr>
              <w:t xml:space="preserve">Probiotics </w:t>
            </w:r>
          </w:p>
          <w:p w14:paraId="36FFBC1B" w14:textId="77777777" w:rsidR="00BE0FF3" w:rsidRPr="001C471F" w:rsidRDefault="00BE0FF3" w:rsidP="009854EE">
            <w:pPr>
              <w:spacing w:line="276" w:lineRule="auto"/>
              <w:jc w:val="left"/>
              <w:rPr>
                <w:sz w:val="24"/>
                <w:szCs w:val="24"/>
              </w:rPr>
            </w:pPr>
            <w:r w:rsidRPr="001C471F">
              <w:rPr>
                <w:sz w:val="24"/>
                <w:szCs w:val="24"/>
              </w:rPr>
              <w:t>5×10</w:t>
            </w:r>
            <w:r w:rsidRPr="001C471F">
              <w:rPr>
                <w:sz w:val="24"/>
                <w:szCs w:val="24"/>
                <w:vertAlign w:val="superscript"/>
              </w:rPr>
              <w:t>9</w:t>
            </w:r>
            <w:r w:rsidRPr="001C471F">
              <w:rPr>
                <w:sz w:val="24"/>
                <w:szCs w:val="24"/>
              </w:rPr>
              <w:t xml:space="preserve"> (CFU) của </w:t>
            </w:r>
            <w:r w:rsidRPr="001C471F">
              <w:rPr>
                <w:i/>
                <w:iCs/>
                <w:sz w:val="24"/>
                <w:szCs w:val="24"/>
              </w:rPr>
              <w:t>B. lactis</w:t>
            </w:r>
            <w:r w:rsidRPr="001C471F">
              <w:rPr>
                <w:sz w:val="24"/>
                <w:szCs w:val="24"/>
              </w:rPr>
              <w:t xml:space="preserve"> B94</w:t>
            </w:r>
          </w:p>
          <w:p w14:paraId="0BE02FB4" w14:textId="77777777" w:rsidR="00BE0FF3" w:rsidRPr="001C471F" w:rsidRDefault="00BE0FF3" w:rsidP="009854EE">
            <w:pPr>
              <w:spacing w:line="276" w:lineRule="auto"/>
              <w:jc w:val="left"/>
              <w:rPr>
                <w:sz w:val="24"/>
                <w:szCs w:val="24"/>
              </w:rPr>
            </w:pPr>
            <w:r w:rsidRPr="001C471F">
              <w:rPr>
                <w:sz w:val="24"/>
                <w:szCs w:val="24"/>
              </w:rPr>
              <w:t>Prebiotics</w:t>
            </w:r>
          </w:p>
          <w:p w14:paraId="3292C257" w14:textId="77777777" w:rsidR="00BE0FF3" w:rsidRPr="001C471F" w:rsidRDefault="00BE0FF3" w:rsidP="009854EE">
            <w:pPr>
              <w:spacing w:line="276" w:lineRule="auto"/>
              <w:jc w:val="left"/>
              <w:rPr>
                <w:sz w:val="24"/>
                <w:szCs w:val="24"/>
              </w:rPr>
            </w:pPr>
            <w:r w:rsidRPr="001C471F">
              <w:rPr>
                <w:sz w:val="24"/>
                <w:szCs w:val="24"/>
              </w:rPr>
              <w:t>900mg inulin</w:t>
            </w:r>
          </w:p>
        </w:tc>
        <w:tc>
          <w:tcPr>
            <w:tcW w:w="1225" w:type="dxa"/>
            <w:vAlign w:val="center"/>
          </w:tcPr>
          <w:p w14:paraId="4336550D" w14:textId="77777777" w:rsidR="00BE0FF3" w:rsidRPr="001C471F" w:rsidRDefault="00BE0FF3" w:rsidP="009854EE">
            <w:pPr>
              <w:spacing w:line="276" w:lineRule="auto"/>
              <w:jc w:val="left"/>
              <w:rPr>
                <w:sz w:val="24"/>
                <w:szCs w:val="24"/>
              </w:rPr>
            </w:pPr>
            <w:r w:rsidRPr="001C471F">
              <w:rPr>
                <w:sz w:val="24"/>
                <w:szCs w:val="24"/>
              </w:rPr>
              <w:t>2 liều/ngày x4 tuần</w:t>
            </w:r>
          </w:p>
        </w:tc>
        <w:tc>
          <w:tcPr>
            <w:tcW w:w="2242" w:type="dxa"/>
            <w:vAlign w:val="center"/>
          </w:tcPr>
          <w:p w14:paraId="1669BE93" w14:textId="77777777" w:rsidR="00BE0FF3" w:rsidRPr="001C471F" w:rsidRDefault="00BE0FF3" w:rsidP="009854EE">
            <w:pPr>
              <w:spacing w:line="276" w:lineRule="auto"/>
              <w:jc w:val="left"/>
              <w:rPr>
                <w:sz w:val="24"/>
                <w:szCs w:val="24"/>
              </w:rPr>
            </w:pPr>
            <w:r w:rsidRPr="001C471F">
              <w:rPr>
                <w:sz w:val="24"/>
                <w:szCs w:val="24"/>
              </w:rPr>
              <w:t>Sử dụng synbiotic và probiotic cải thiện triệu c</w:t>
            </w:r>
            <w:r>
              <w:rPr>
                <w:sz w:val="24"/>
                <w:szCs w:val="24"/>
              </w:rPr>
              <w:t>h</w:t>
            </w:r>
            <w:r w:rsidRPr="001C471F">
              <w:rPr>
                <w:sz w:val="24"/>
                <w:szCs w:val="24"/>
              </w:rPr>
              <w:t xml:space="preserve">ứng IBS ban đầu so với prebiotic. Nhóm synbiotic có số lượng bệnh nhân cải thiển hoàn </w:t>
            </w:r>
            <w:r>
              <w:rPr>
                <w:sz w:val="24"/>
                <w:szCs w:val="24"/>
              </w:rPr>
              <w:t>toàn</w:t>
            </w:r>
            <w:r w:rsidRPr="001C471F">
              <w:rPr>
                <w:sz w:val="24"/>
                <w:szCs w:val="24"/>
              </w:rPr>
              <w:t xml:space="preserve"> triệu chứng IBS</w:t>
            </w:r>
            <w:r>
              <w:rPr>
                <w:sz w:val="24"/>
                <w:szCs w:val="24"/>
              </w:rPr>
              <w:t xml:space="preserve"> cao hơn</w:t>
            </w:r>
            <w:r w:rsidRPr="001C471F">
              <w:rPr>
                <w:sz w:val="24"/>
                <w:szCs w:val="24"/>
              </w:rPr>
              <w:t xml:space="preserve"> so với nhóm dùng prebiotic. </w:t>
            </w:r>
          </w:p>
        </w:tc>
      </w:tr>
      <w:tr w:rsidR="00BE0FF3" w:rsidRPr="001C471F" w14:paraId="1DC3174C" w14:textId="77777777" w:rsidTr="009854EE">
        <w:trPr>
          <w:trHeight w:val="315"/>
        </w:trPr>
        <w:tc>
          <w:tcPr>
            <w:tcW w:w="950" w:type="dxa"/>
            <w:vAlign w:val="center"/>
          </w:tcPr>
          <w:p w14:paraId="0AD1081F" w14:textId="77777777" w:rsidR="00BE0FF3" w:rsidRPr="001C471F" w:rsidRDefault="00BE0FF3" w:rsidP="009854EE">
            <w:pPr>
              <w:spacing w:line="276" w:lineRule="auto"/>
              <w:jc w:val="left"/>
              <w:rPr>
                <w:sz w:val="24"/>
                <w:szCs w:val="24"/>
              </w:rPr>
            </w:pPr>
            <w:r w:rsidRPr="001C471F">
              <w:rPr>
                <w:sz w:val="24"/>
                <w:szCs w:val="24"/>
              </w:rPr>
              <w:fldChar w:fldCharType="begin"/>
            </w:r>
            <w:r>
              <w:rPr>
                <w:sz w:val="24"/>
                <w:szCs w:val="24"/>
              </w:rPr>
              <w:instrText xml:space="preserve"> ADDIN ZOTERO_ITEM CSL_CITATION {"citationID":"WrDgq5FN","properties":{"formattedCitation":"[18]","plainCitation":"[18]","noteIndex":0},"citationItems":[{"id":1771,"uris":["http://zotero.org/users/8963376/items/Q2YBE5IU"],"itemData":{"id":1771,"type":"article-journal","abstract":"Synbiotic 2000, a pre + probiotic, reduced comorbid autistic traits and emotion dysregulation in attention deficit hyperactivity disorder (ADHD) patients. Immune activity and bacteria-derived short-chain fatty acids (SCFAs) are microbiota–gut–brain axis mediators. The aim was to investigate Synbiotic 2000 effects on plasma levels of immune activity markers and SCFAs in children and adults with ADHD. ADHD patients (n = 182) completed the 9-week intervention with Synbiotic 2000 or placebo and 156 provided blood samples. Healthy adult controls (n = 57) provided baseline samples. At baseline, adults with ADHD had higher pro-inflammatory sICAM-1 and sVCAM-1 and lower SCFA levels than controls. Children with ADHD had higher baseline sICAM-1, sVCAM-1, IL-12/IL-23p40, IL-2Rα, and lower formic, acetic, and propionic acid levels than adults with ADHD. sICAM-1, sVCAM-1, and propionic acid levels were more abnormal in children on medication. Synbiotic 2000, compared to placebo, reduced IL-12/IL-23p40 and sICAM-1 and increased propionic acid levels in children on medication. SCFAs correlated negatively with sICAM-1 and sVCAM-1. Preliminary human aortic smooth-muscle-cell experiments indicated that SCFAs protected against IL-1β-induced ICAM-1 expression. These findings suggest that treatment with Synbiotic 2000 reduces IL12/IL-23p40 and sICAM-1 and increases propionic acid levels in children with ADHD. Propionic acid, together with formic and acetic acid, may contribute to the lowering of the higher-than-normal sICAM-1 levels.","container-title":"Nutrients","DOI":"10.3390/nu15051293","ISSN":"2072-6643","issue":"5","journalAbbreviation":"Nutrients","note":"PMID: 36904292\nPMCID: PMC10004766","page":"1293","source":"PubMed Central","title":"Effects of a Synbiotic on Plasma Immune Activity Markers and Short-Chain Fatty Acids in Children and Adults with ADHD—A Randomized Controlled Trial","volume":"15","author":[{"family":"Yang","given":"Liu L."},{"family":"Stiernborg","given":"Miranda"},{"family":"Skott","given":"Elin"},{"family":"Xu","given":"Jingjing"},{"family":"Wu","given":"Yujiao"},{"family":"Landberg","given":"Rikard"},{"family":"Arefin","given":"Samsul"},{"family":"Kublickiene","given":"Karolina"},{"family":"Millischer","given":"Vincent"},{"family":"Nilsson","given":"Ida A. K."},{"family":"Schalling","given":"Martin"},{"family":"Giacobini","given":"MaiBritt"},{"family":"Lavebratt","given":"Catharina"}],"issued":{"date-parts":[["2023",3,6]]}}}],"schema":"https://github.com/citation-style-language/schema/raw/master/csl-citation.json"} </w:instrText>
            </w:r>
            <w:r w:rsidRPr="001C471F">
              <w:rPr>
                <w:sz w:val="24"/>
                <w:szCs w:val="24"/>
              </w:rPr>
              <w:fldChar w:fldCharType="separate"/>
            </w:r>
            <w:r w:rsidRPr="001124D4">
              <w:rPr>
                <w:sz w:val="24"/>
              </w:rPr>
              <w:t>[18]</w:t>
            </w:r>
            <w:r w:rsidRPr="001C471F">
              <w:rPr>
                <w:sz w:val="24"/>
                <w:szCs w:val="24"/>
              </w:rPr>
              <w:fldChar w:fldCharType="end"/>
            </w:r>
          </w:p>
        </w:tc>
        <w:tc>
          <w:tcPr>
            <w:tcW w:w="737" w:type="dxa"/>
            <w:vAlign w:val="center"/>
          </w:tcPr>
          <w:p w14:paraId="10313D72" w14:textId="77777777" w:rsidR="00BE0FF3" w:rsidRPr="001C471F" w:rsidRDefault="00BE0FF3" w:rsidP="009854EE">
            <w:pPr>
              <w:spacing w:line="276" w:lineRule="auto"/>
              <w:jc w:val="left"/>
              <w:rPr>
                <w:sz w:val="24"/>
                <w:szCs w:val="24"/>
              </w:rPr>
            </w:pPr>
            <w:r w:rsidRPr="001C471F">
              <w:rPr>
                <w:sz w:val="24"/>
                <w:szCs w:val="24"/>
              </w:rPr>
              <w:t>28</w:t>
            </w:r>
          </w:p>
        </w:tc>
        <w:tc>
          <w:tcPr>
            <w:tcW w:w="938" w:type="dxa"/>
            <w:gridSpan w:val="2"/>
            <w:vAlign w:val="center"/>
          </w:tcPr>
          <w:p w14:paraId="4C0EEA06" w14:textId="77777777" w:rsidR="00BE0FF3" w:rsidRPr="001C471F" w:rsidRDefault="00BE0FF3" w:rsidP="009854EE">
            <w:pPr>
              <w:spacing w:line="276" w:lineRule="auto"/>
              <w:jc w:val="left"/>
              <w:rPr>
                <w:sz w:val="24"/>
                <w:szCs w:val="24"/>
              </w:rPr>
            </w:pPr>
            <w:r w:rsidRPr="001C471F">
              <w:rPr>
                <w:sz w:val="24"/>
                <w:szCs w:val="24"/>
              </w:rPr>
              <w:t>21</w:t>
            </w:r>
          </w:p>
        </w:tc>
        <w:tc>
          <w:tcPr>
            <w:tcW w:w="896" w:type="dxa"/>
            <w:vAlign w:val="center"/>
          </w:tcPr>
          <w:p w14:paraId="7334B714" w14:textId="77777777" w:rsidR="00BE0FF3" w:rsidRPr="001C471F" w:rsidRDefault="00BE0FF3" w:rsidP="009854EE">
            <w:pPr>
              <w:spacing w:line="276" w:lineRule="auto"/>
              <w:jc w:val="left"/>
              <w:rPr>
                <w:sz w:val="24"/>
                <w:szCs w:val="24"/>
              </w:rPr>
            </w:pPr>
            <w:r w:rsidRPr="001C471F">
              <w:rPr>
                <w:sz w:val="24"/>
                <w:szCs w:val="24"/>
              </w:rPr>
              <w:t>8-18 tuổi mắc tự kỷ, rối loạn tăng động giảm chú ý</w:t>
            </w:r>
          </w:p>
        </w:tc>
        <w:tc>
          <w:tcPr>
            <w:tcW w:w="3187" w:type="dxa"/>
            <w:vAlign w:val="center"/>
          </w:tcPr>
          <w:p w14:paraId="48605E5F" w14:textId="77777777" w:rsidR="00BE0FF3" w:rsidRPr="001C471F" w:rsidRDefault="00BE0FF3" w:rsidP="009854EE">
            <w:pPr>
              <w:spacing w:line="276" w:lineRule="auto"/>
              <w:jc w:val="left"/>
              <w:rPr>
                <w:sz w:val="24"/>
                <w:szCs w:val="24"/>
              </w:rPr>
            </w:pPr>
            <w:r w:rsidRPr="001C471F">
              <w:rPr>
                <w:sz w:val="24"/>
                <w:szCs w:val="24"/>
              </w:rPr>
              <w:t>4 × 10</w:t>
            </w:r>
            <w:r w:rsidRPr="001C471F">
              <w:rPr>
                <w:sz w:val="24"/>
                <w:szCs w:val="24"/>
                <w:vertAlign w:val="superscript"/>
              </w:rPr>
              <w:t>11</w:t>
            </w:r>
            <w:r w:rsidRPr="001C471F">
              <w:rPr>
                <w:sz w:val="24"/>
                <w:szCs w:val="24"/>
              </w:rPr>
              <w:t xml:space="preserve"> CFU đông khô của ba loại vi khuẩn axit lactic, </w:t>
            </w:r>
            <w:r w:rsidRPr="001C471F">
              <w:rPr>
                <w:i/>
                <w:iCs/>
                <w:sz w:val="24"/>
                <w:szCs w:val="24"/>
              </w:rPr>
              <w:t>P. pentosaceus</w:t>
            </w:r>
            <w:r w:rsidRPr="001C471F">
              <w:rPr>
                <w:sz w:val="24"/>
                <w:szCs w:val="24"/>
              </w:rPr>
              <w:t xml:space="preserve"> 5-33:3/16:1 (Số ký gửi chủng: LMG P20608), </w:t>
            </w:r>
            <w:r w:rsidRPr="001C471F">
              <w:rPr>
                <w:i/>
                <w:iCs/>
                <w:sz w:val="24"/>
                <w:szCs w:val="24"/>
              </w:rPr>
              <w:t>L. casei</w:t>
            </w:r>
            <w:r w:rsidRPr="001C471F">
              <w:rPr>
                <w:sz w:val="24"/>
                <w:szCs w:val="24"/>
              </w:rPr>
              <w:t xml:space="preserve"> ssp paracasei F19 (LMG P-17806), </w:t>
            </w:r>
            <w:r w:rsidRPr="001C471F">
              <w:rPr>
                <w:i/>
                <w:iCs/>
                <w:sz w:val="24"/>
                <w:szCs w:val="24"/>
              </w:rPr>
              <w:t>L. plantarum</w:t>
            </w:r>
            <w:r w:rsidRPr="001C471F">
              <w:rPr>
                <w:sz w:val="24"/>
                <w:szCs w:val="24"/>
              </w:rPr>
              <w:t xml:space="preserve"> 2362 (LMG P-20606) và 2,5g mỗi loại chất xơ có thể lên men là beta-glucan, inulin, pectin và tinh bột kháng cho mỗi liều</w:t>
            </w:r>
          </w:p>
        </w:tc>
        <w:tc>
          <w:tcPr>
            <w:tcW w:w="1225" w:type="dxa"/>
            <w:vAlign w:val="center"/>
          </w:tcPr>
          <w:p w14:paraId="34112FC4" w14:textId="77777777" w:rsidR="00BE0FF3" w:rsidRPr="001C471F" w:rsidRDefault="00BE0FF3" w:rsidP="009854EE">
            <w:pPr>
              <w:spacing w:line="276" w:lineRule="auto"/>
              <w:jc w:val="left"/>
              <w:rPr>
                <w:sz w:val="24"/>
                <w:szCs w:val="24"/>
              </w:rPr>
            </w:pPr>
            <w:r w:rsidRPr="001C471F">
              <w:rPr>
                <w:sz w:val="24"/>
                <w:szCs w:val="24"/>
              </w:rPr>
              <w:t>1 liều/ngày</w:t>
            </w:r>
          </w:p>
          <w:p w14:paraId="12623019" w14:textId="77777777" w:rsidR="00BE0FF3" w:rsidRPr="001C471F" w:rsidRDefault="00BE0FF3" w:rsidP="009854EE">
            <w:pPr>
              <w:spacing w:line="276" w:lineRule="auto"/>
              <w:jc w:val="left"/>
              <w:rPr>
                <w:sz w:val="24"/>
                <w:szCs w:val="24"/>
              </w:rPr>
            </w:pPr>
            <w:r w:rsidRPr="001C471F">
              <w:rPr>
                <w:sz w:val="24"/>
                <w:szCs w:val="24"/>
              </w:rPr>
              <w:t>x9 tuần</w:t>
            </w:r>
          </w:p>
        </w:tc>
        <w:tc>
          <w:tcPr>
            <w:tcW w:w="2242" w:type="dxa"/>
            <w:vAlign w:val="center"/>
          </w:tcPr>
          <w:p w14:paraId="5BDBE3E8" w14:textId="77777777" w:rsidR="00BE0FF3" w:rsidRPr="001C471F" w:rsidRDefault="00BE0FF3" w:rsidP="009854EE">
            <w:pPr>
              <w:spacing w:line="276" w:lineRule="auto"/>
              <w:jc w:val="left"/>
              <w:rPr>
                <w:sz w:val="24"/>
                <w:szCs w:val="24"/>
              </w:rPr>
            </w:pPr>
            <w:r w:rsidRPr="001C471F">
              <w:rPr>
                <w:sz w:val="24"/>
                <w:szCs w:val="24"/>
              </w:rPr>
              <w:t>Việc sử dụng synbiotic cải thiện các chất gây viêm ở trẻ em t</w:t>
            </w:r>
            <w:r>
              <w:rPr>
                <w:sz w:val="24"/>
                <w:szCs w:val="24"/>
              </w:rPr>
              <w:t>ự</w:t>
            </w:r>
            <w:r w:rsidRPr="001C471F">
              <w:rPr>
                <w:sz w:val="24"/>
                <w:szCs w:val="24"/>
              </w:rPr>
              <w:t xml:space="preserve"> kỷ và rối loạn tăng động giảm chú ý, giúp giảm viêm.</w:t>
            </w:r>
          </w:p>
        </w:tc>
      </w:tr>
      <w:tr w:rsidR="00BE0FF3" w:rsidRPr="001C471F" w14:paraId="4165369A" w14:textId="77777777" w:rsidTr="009854EE">
        <w:trPr>
          <w:trHeight w:val="315"/>
        </w:trPr>
        <w:tc>
          <w:tcPr>
            <w:tcW w:w="950" w:type="dxa"/>
            <w:vAlign w:val="center"/>
          </w:tcPr>
          <w:p w14:paraId="6061742E" w14:textId="77777777" w:rsidR="00BE0FF3" w:rsidRPr="001C471F" w:rsidRDefault="00BE0FF3" w:rsidP="009854EE">
            <w:pPr>
              <w:spacing w:line="276" w:lineRule="auto"/>
              <w:jc w:val="left"/>
              <w:rPr>
                <w:sz w:val="24"/>
                <w:szCs w:val="24"/>
              </w:rPr>
            </w:pPr>
            <w:r w:rsidRPr="001C471F">
              <w:rPr>
                <w:sz w:val="24"/>
                <w:szCs w:val="24"/>
              </w:rPr>
              <w:fldChar w:fldCharType="begin"/>
            </w:r>
            <w:r>
              <w:rPr>
                <w:sz w:val="24"/>
                <w:szCs w:val="24"/>
              </w:rPr>
              <w:instrText xml:space="preserve"> ADDIN ZOTERO_ITEM CSL_CITATION {"citationID":"j01x2eRn","properties":{"formattedCitation":"[19]","plainCitation":"[19]","noteIndex":0},"citationItems":[{"id":1774,"uris":["http://zotero.org/users/8963376/items/88UUPJP6"],"itemData":{"id":1774,"type":"article-journal","abstract":"Some prebiotics and probiotics have been proposed to improve psychiatric symptoms in children with autism. However, few studies were placebo-controlled, and there is no study on persons with an attention deficit hyperactivity disorder (ADHD) diagnosis. Our aim was to study effects of Synbiotic 2000 on psychiatric symptoms and functioning in children and adults with ADHD without an autism diagnosis. Children and adults (n = 182) with an ADHD diagnosis completed the nine weeks randomized double-blind parallel placebo-controlled trial examining effects of Synbiotic 2000 on the primary endpoints ADHD symptoms, autism symptoms and daily functioning, and the secondary endpoint emotion regulation, measured using the questionnaires SNAP-IV, ASRS, WFIRS, SCQ, AQ and DERS-16. Levels at baseline of plasma C-reactive protein and soluble vascular cell adhesion molecule-1 (sVCAM-1), central to leukocyte-endothelial cell adhesion facilitating inflammatory responses in tissues, were measured using Meso Scale Discovery. Synbiotic 2000 and placebo improved ADHD symptoms equally well, and neither active treatment nor placebo had any statistically significant effect on functioning or sub-diagnostic autism symptoms. However, Synbiotic 2000, specifically, reduced sub-diagnostic autism symptoms in the domain restricted, repetitive and stereotyped behaviors in children, and improved emotion regulation in the domain of goal-directed behavior in adults. In children with elevated sVCAM-1 levels at baseline as well as in children without ADHD medication, Synbiotic 2000 reduced both the total score of autism symptoms, and the restricted, repetitive and stereotyped behaviors. In adults with elevated sVCAM-1 at baseline, Synbiotic 2000 significantly improved emotion regulation, both the total score and four of the five subdomains. To conclude, while no definite Synbiotic 2000-specific effect was detected, the analysis of those with elevated plasma sVCAM-1 levels proposed a reduction of autism symptoms in children and an improvement of emotion regulation in adults with ADHD. Trial registration number: ISRCTN57795429.","container-title":"Brain, Behavior, and Immunity","DOI":"10.1016/j.bbi.2020.05.056","ISSN":"0889-1591","journalAbbreviation":"Brain, Behavior, and Immunity","page":"9-19","source":"ScienceDirect","title":"Effects of a synbiotic on symptoms, and daily functioning in attention deficit hyperactivity disorder – A double-blind randomized controlled trial","volume":"89","author":[{"family":"Skott","given":"Elin"},{"family":"Yang","given":"Liu L."},{"family":"Stiernborg","given":"Miranda"},{"family":"Söderström","given":"Åsa"},{"family":"Rȕegg","given":"Joëlle"},{"family":"Schalling","given":"Martin"},{"family":"Forsell","given":"Yvonne"},{"family":"Giacobini","given":"MaiBritt"},{"family":"Lavebratt","given":"Catharina"}],"issued":{"date-parts":[["2020",10,1]]}}}],"schema":"https://github.com/citation-style-language/schema/raw/master/csl-citation.json"} </w:instrText>
            </w:r>
            <w:r w:rsidRPr="001C471F">
              <w:rPr>
                <w:sz w:val="24"/>
                <w:szCs w:val="24"/>
              </w:rPr>
              <w:fldChar w:fldCharType="separate"/>
            </w:r>
            <w:r w:rsidRPr="001124D4">
              <w:rPr>
                <w:sz w:val="24"/>
              </w:rPr>
              <w:t>[19]</w:t>
            </w:r>
            <w:r w:rsidRPr="001C471F">
              <w:rPr>
                <w:sz w:val="24"/>
                <w:szCs w:val="24"/>
              </w:rPr>
              <w:fldChar w:fldCharType="end"/>
            </w:r>
          </w:p>
        </w:tc>
        <w:tc>
          <w:tcPr>
            <w:tcW w:w="737" w:type="dxa"/>
            <w:vAlign w:val="center"/>
          </w:tcPr>
          <w:p w14:paraId="15B3040C" w14:textId="77777777" w:rsidR="00BE0FF3" w:rsidRPr="001C471F" w:rsidRDefault="00BE0FF3" w:rsidP="009854EE">
            <w:pPr>
              <w:spacing w:line="276" w:lineRule="auto"/>
              <w:jc w:val="left"/>
              <w:rPr>
                <w:sz w:val="24"/>
                <w:szCs w:val="24"/>
              </w:rPr>
            </w:pPr>
            <w:r w:rsidRPr="001C471F">
              <w:rPr>
                <w:sz w:val="24"/>
                <w:szCs w:val="24"/>
              </w:rPr>
              <w:t>42</w:t>
            </w:r>
          </w:p>
        </w:tc>
        <w:tc>
          <w:tcPr>
            <w:tcW w:w="938" w:type="dxa"/>
            <w:gridSpan w:val="2"/>
            <w:vAlign w:val="center"/>
          </w:tcPr>
          <w:p w14:paraId="0FAEF317" w14:textId="77777777" w:rsidR="00BE0FF3" w:rsidRPr="001C471F" w:rsidRDefault="00BE0FF3" w:rsidP="009854EE">
            <w:pPr>
              <w:spacing w:line="276" w:lineRule="auto"/>
              <w:jc w:val="left"/>
              <w:rPr>
                <w:sz w:val="24"/>
                <w:szCs w:val="24"/>
              </w:rPr>
            </w:pPr>
            <w:r w:rsidRPr="001C471F">
              <w:rPr>
                <w:sz w:val="24"/>
                <w:szCs w:val="24"/>
              </w:rPr>
              <w:t>26</w:t>
            </w:r>
          </w:p>
        </w:tc>
        <w:tc>
          <w:tcPr>
            <w:tcW w:w="896" w:type="dxa"/>
            <w:vAlign w:val="center"/>
          </w:tcPr>
          <w:p w14:paraId="45B06BB5" w14:textId="77777777" w:rsidR="00BE0FF3" w:rsidRPr="001C471F" w:rsidRDefault="00BE0FF3" w:rsidP="009854EE">
            <w:pPr>
              <w:spacing w:line="276" w:lineRule="auto"/>
              <w:jc w:val="left"/>
              <w:rPr>
                <w:sz w:val="24"/>
                <w:szCs w:val="24"/>
              </w:rPr>
            </w:pPr>
            <w:r w:rsidRPr="001C471F">
              <w:rPr>
                <w:sz w:val="24"/>
                <w:szCs w:val="24"/>
              </w:rPr>
              <w:t xml:space="preserve">10-14 tuổi </w:t>
            </w:r>
            <w:r w:rsidRPr="001C471F">
              <w:rPr>
                <w:sz w:val="24"/>
                <w:szCs w:val="24"/>
              </w:rPr>
              <w:lastRenderedPageBreak/>
              <w:t>mắc rối loạn tăng động giảm chú ý</w:t>
            </w:r>
          </w:p>
        </w:tc>
        <w:tc>
          <w:tcPr>
            <w:tcW w:w="3187" w:type="dxa"/>
            <w:vAlign w:val="center"/>
          </w:tcPr>
          <w:p w14:paraId="1C20DAFE" w14:textId="77777777" w:rsidR="00BE0FF3" w:rsidRPr="001C471F" w:rsidRDefault="00BE0FF3" w:rsidP="009854EE">
            <w:pPr>
              <w:spacing w:line="276" w:lineRule="auto"/>
              <w:jc w:val="left"/>
              <w:rPr>
                <w:sz w:val="24"/>
                <w:szCs w:val="24"/>
              </w:rPr>
            </w:pPr>
            <w:r w:rsidRPr="001C471F">
              <w:rPr>
                <w:sz w:val="24"/>
                <w:szCs w:val="24"/>
              </w:rPr>
              <w:lastRenderedPageBreak/>
              <w:t>4 × 10</w:t>
            </w:r>
            <w:r w:rsidRPr="001C471F">
              <w:rPr>
                <w:sz w:val="24"/>
                <w:szCs w:val="24"/>
                <w:vertAlign w:val="superscript"/>
              </w:rPr>
              <w:t>11</w:t>
            </w:r>
            <w:r w:rsidRPr="001C471F">
              <w:rPr>
                <w:sz w:val="24"/>
                <w:szCs w:val="24"/>
              </w:rPr>
              <w:t xml:space="preserve"> CFU đông khô của ba loại vi khuẩn axit lactic, </w:t>
            </w:r>
            <w:r w:rsidRPr="001C471F">
              <w:rPr>
                <w:i/>
                <w:iCs/>
                <w:sz w:val="24"/>
                <w:szCs w:val="24"/>
              </w:rPr>
              <w:t xml:space="preserve">P. </w:t>
            </w:r>
            <w:r w:rsidRPr="001C471F">
              <w:rPr>
                <w:i/>
                <w:iCs/>
                <w:sz w:val="24"/>
                <w:szCs w:val="24"/>
              </w:rPr>
              <w:lastRenderedPageBreak/>
              <w:t>pentosaceus</w:t>
            </w:r>
            <w:r w:rsidRPr="001C471F">
              <w:rPr>
                <w:sz w:val="24"/>
                <w:szCs w:val="24"/>
              </w:rPr>
              <w:t xml:space="preserve"> 5-33:3/16:1 (Số ký gửi chủng: LMG P20608), </w:t>
            </w:r>
            <w:r w:rsidRPr="001C471F">
              <w:rPr>
                <w:i/>
                <w:iCs/>
                <w:sz w:val="24"/>
                <w:szCs w:val="24"/>
              </w:rPr>
              <w:t>L. casei</w:t>
            </w:r>
            <w:r w:rsidRPr="001C471F">
              <w:rPr>
                <w:sz w:val="24"/>
                <w:szCs w:val="24"/>
              </w:rPr>
              <w:t xml:space="preserve"> ssp paracasei F19 (LMG P-17806), </w:t>
            </w:r>
            <w:r w:rsidRPr="001C471F">
              <w:rPr>
                <w:i/>
                <w:iCs/>
                <w:sz w:val="24"/>
                <w:szCs w:val="24"/>
              </w:rPr>
              <w:t>L. plantarum</w:t>
            </w:r>
            <w:r w:rsidRPr="001C471F">
              <w:rPr>
                <w:sz w:val="24"/>
                <w:szCs w:val="24"/>
              </w:rPr>
              <w:t xml:space="preserve"> 2362 (LMG P-20606) và 2,5g mỗi loại chất xơ có thể lên men là beta-glucan, inulin, pectin và tinh bột kháng cho mỗi liều</w:t>
            </w:r>
          </w:p>
        </w:tc>
        <w:tc>
          <w:tcPr>
            <w:tcW w:w="1225" w:type="dxa"/>
            <w:vAlign w:val="center"/>
          </w:tcPr>
          <w:p w14:paraId="337E0CC1" w14:textId="77777777" w:rsidR="00BE0FF3" w:rsidRPr="001C471F" w:rsidRDefault="00BE0FF3" w:rsidP="009854EE">
            <w:pPr>
              <w:spacing w:line="276" w:lineRule="auto"/>
              <w:jc w:val="left"/>
              <w:rPr>
                <w:sz w:val="24"/>
                <w:szCs w:val="24"/>
              </w:rPr>
            </w:pPr>
            <w:r w:rsidRPr="001C471F">
              <w:rPr>
                <w:sz w:val="24"/>
                <w:szCs w:val="24"/>
              </w:rPr>
              <w:lastRenderedPageBreak/>
              <w:t>1 liều/ngày</w:t>
            </w:r>
          </w:p>
          <w:p w14:paraId="05BC10B9" w14:textId="77777777" w:rsidR="00BE0FF3" w:rsidRPr="001C471F" w:rsidRDefault="00BE0FF3" w:rsidP="009854EE">
            <w:pPr>
              <w:spacing w:line="276" w:lineRule="auto"/>
              <w:jc w:val="left"/>
              <w:rPr>
                <w:sz w:val="24"/>
                <w:szCs w:val="24"/>
              </w:rPr>
            </w:pPr>
            <w:r w:rsidRPr="001C471F">
              <w:rPr>
                <w:sz w:val="24"/>
                <w:szCs w:val="24"/>
              </w:rPr>
              <w:lastRenderedPageBreak/>
              <w:t>x9 tuần</w:t>
            </w:r>
          </w:p>
        </w:tc>
        <w:tc>
          <w:tcPr>
            <w:tcW w:w="2242" w:type="dxa"/>
            <w:vAlign w:val="center"/>
          </w:tcPr>
          <w:p w14:paraId="1ADA3D0F" w14:textId="77777777" w:rsidR="00BE0FF3" w:rsidRPr="001C471F" w:rsidRDefault="00BE0FF3" w:rsidP="009854EE">
            <w:pPr>
              <w:spacing w:line="276" w:lineRule="auto"/>
              <w:jc w:val="left"/>
              <w:rPr>
                <w:sz w:val="24"/>
                <w:szCs w:val="24"/>
              </w:rPr>
            </w:pPr>
            <w:r w:rsidRPr="001C471F">
              <w:rPr>
                <w:sz w:val="24"/>
                <w:szCs w:val="24"/>
              </w:rPr>
              <w:lastRenderedPageBreak/>
              <w:t xml:space="preserve">Việc sử dụng synbiotic có thể làm </w:t>
            </w:r>
            <w:r w:rsidRPr="001C471F">
              <w:rPr>
                <w:sz w:val="24"/>
                <w:szCs w:val="24"/>
              </w:rPr>
              <w:lastRenderedPageBreak/>
              <w:t xml:space="preserve">giảm các triệu chứng và cải thiện chức năng ở những người mắc rối loạn tăng động giảm chú ý </w:t>
            </w:r>
          </w:p>
        </w:tc>
      </w:tr>
      <w:tr w:rsidR="00BE0FF3" w:rsidRPr="001C471F" w14:paraId="5AEF7289" w14:textId="77777777" w:rsidTr="009854EE">
        <w:trPr>
          <w:trHeight w:val="315"/>
        </w:trPr>
        <w:tc>
          <w:tcPr>
            <w:tcW w:w="950" w:type="dxa"/>
            <w:vAlign w:val="center"/>
          </w:tcPr>
          <w:p w14:paraId="62EC76BA" w14:textId="77777777" w:rsidR="00BE0FF3" w:rsidRPr="001C471F" w:rsidRDefault="00BE0FF3" w:rsidP="009854EE">
            <w:pPr>
              <w:spacing w:line="276" w:lineRule="auto"/>
              <w:jc w:val="left"/>
              <w:rPr>
                <w:sz w:val="24"/>
                <w:szCs w:val="24"/>
              </w:rPr>
            </w:pPr>
            <w:r w:rsidRPr="001C471F">
              <w:rPr>
                <w:sz w:val="24"/>
                <w:szCs w:val="24"/>
              </w:rPr>
              <w:lastRenderedPageBreak/>
              <w:fldChar w:fldCharType="begin"/>
            </w:r>
            <w:r>
              <w:rPr>
                <w:sz w:val="24"/>
                <w:szCs w:val="24"/>
              </w:rPr>
              <w:instrText xml:space="preserve"> ADDIN ZOTERO_ITEM CSL_CITATION {"citationID":"Gy6uUYJi","properties":{"formattedCitation":"[20]","plainCitation":"[20]","noteIndex":0},"citationItems":[{"id":1777,"uris":["http://zotero.org/users/8963376/items/KU6B8PQI"],"itemData":{"id":1777,"type":"article-journal","abstract":"Prebiotics and probiotics (synbiotics) can modify gut microbiota and have potential in allergy management when combined with amino-acid-based formula (AAF) for infants with cow’s milk allergy (CMA).","container-title":"Pediatric Research","DOI":"10.1038/pr.2017.270","ISSN":"1530-0447","issue":"3","journalAbbreviation":"Pediatr Res","language":"en","license":"2018 The Author(s)","note":"publisher: Nature Publishing Group","page":"677-686","source":"www.nature.com","title":"A synbiotic-containing amino-acid-based formula improves gut microbiota in non-IgE-mediated allergic infants","volume":"83","author":[{"family":"Candy","given":"David C. A."},{"family":"Van Ampting","given":"Marleen T. J."},{"family":"Oude Nijhuis","given":"Manon M."},{"family":"Wopereis","given":"Harm"},{"family":"Butt","given":"Assad M."},{"family":"Peroni","given":"Diego G."},{"family":"Vandenplas","given":"Yvan"},{"family":"Fox","given":"Adam T."},{"family":"Shah","given":"Neil"},{"family":"West","given":"Christina E."},{"family":"Garssen","given":"Johan"},{"family":"Harthoorn","given":"Lucien F."},{"family":"Knol","given":"Jan"},{"family":"Michaelis","given":"Louise J."}],"issued":{"date-parts":[["2018",3]]}}}],"schema":"https://github.com/citation-style-language/schema/raw/master/csl-citation.json"} </w:instrText>
            </w:r>
            <w:r w:rsidRPr="001C471F">
              <w:rPr>
                <w:sz w:val="24"/>
                <w:szCs w:val="24"/>
              </w:rPr>
              <w:fldChar w:fldCharType="separate"/>
            </w:r>
            <w:r w:rsidRPr="001124D4">
              <w:rPr>
                <w:sz w:val="24"/>
              </w:rPr>
              <w:t>[20]</w:t>
            </w:r>
            <w:r w:rsidRPr="001C471F">
              <w:rPr>
                <w:sz w:val="24"/>
                <w:szCs w:val="24"/>
              </w:rPr>
              <w:fldChar w:fldCharType="end"/>
            </w:r>
          </w:p>
        </w:tc>
        <w:tc>
          <w:tcPr>
            <w:tcW w:w="737" w:type="dxa"/>
            <w:vAlign w:val="center"/>
          </w:tcPr>
          <w:p w14:paraId="2493B409" w14:textId="77777777" w:rsidR="00BE0FF3" w:rsidRPr="001C471F" w:rsidRDefault="00BE0FF3" w:rsidP="009854EE">
            <w:pPr>
              <w:spacing w:line="276" w:lineRule="auto"/>
              <w:jc w:val="left"/>
              <w:rPr>
                <w:sz w:val="24"/>
                <w:szCs w:val="24"/>
              </w:rPr>
            </w:pPr>
            <w:r w:rsidRPr="001C471F">
              <w:rPr>
                <w:sz w:val="24"/>
                <w:szCs w:val="24"/>
              </w:rPr>
              <w:t>35</w:t>
            </w:r>
          </w:p>
        </w:tc>
        <w:tc>
          <w:tcPr>
            <w:tcW w:w="938" w:type="dxa"/>
            <w:gridSpan w:val="2"/>
            <w:vAlign w:val="center"/>
          </w:tcPr>
          <w:p w14:paraId="516E776A" w14:textId="77777777" w:rsidR="00BE0FF3" w:rsidRPr="001C471F" w:rsidRDefault="00BE0FF3" w:rsidP="009854EE">
            <w:pPr>
              <w:spacing w:line="276" w:lineRule="auto"/>
              <w:jc w:val="left"/>
              <w:rPr>
                <w:sz w:val="24"/>
                <w:szCs w:val="24"/>
              </w:rPr>
            </w:pPr>
            <w:r w:rsidRPr="001C471F">
              <w:rPr>
                <w:sz w:val="24"/>
                <w:szCs w:val="24"/>
              </w:rPr>
              <w:t>36</w:t>
            </w:r>
          </w:p>
        </w:tc>
        <w:tc>
          <w:tcPr>
            <w:tcW w:w="896" w:type="dxa"/>
            <w:vAlign w:val="center"/>
          </w:tcPr>
          <w:p w14:paraId="15E7F58D" w14:textId="77777777" w:rsidR="00BE0FF3" w:rsidRPr="001C471F" w:rsidRDefault="00BE0FF3" w:rsidP="009854EE">
            <w:pPr>
              <w:spacing w:line="276" w:lineRule="auto"/>
              <w:jc w:val="left"/>
              <w:rPr>
                <w:sz w:val="24"/>
                <w:szCs w:val="24"/>
              </w:rPr>
            </w:pPr>
            <w:r w:rsidRPr="001C471F">
              <w:rPr>
                <w:sz w:val="24"/>
                <w:szCs w:val="24"/>
              </w:rPr>
              <w:t>0-13 tháng tuổi mắc dị ứng protein sữa bò</w:t>
            </w:r>
          </w:p>
        </w:tc>
        <w:tc>
          <w:tcPr>
            <w:tcW w:w="3187" w:type="dxa"/>
            <w:vAlign w:val="center"/>
          </w:tcPr>
          <w:p w14:paraId="7EC3E61B" w14:textId="77777777" w:rsidR="00BE0FF3" w:rsidRPr="001C471F" w:rsidRDefault="00BE0FF3" w:rsidP="009854EE">
            <w:pPr>
              <w:spacing w:line="276" w:lineRule="auto"/>
              <w:jc w:val="left"/>
              <w:rPr>
                <w:sz w:val="24"/>
                <w:szCs w:val="24"/>
              </w:rPr>
            </w:pPr>
            <w:r>
              <w:rPr>
                <w:sz w:val="24"/>
                <w:szCs w:val="24"/>
              </w:rPr>
              <w:t>P</w:t>
            </w:r>
            <w:r w:rsidRPr="001C471F">
              <w:rPr>
                <w:sz w:val="24"/>
                <w:szCs w:val="24"/>
              </w:rPr>
              <w:t xml:space="preserve">rebiotic oligofructose và inulin (0,63 g/100 ml) probiotic </w:t>
            </w:r>
            <w:r w:rsidRPr="001C471F">
              <w:rPr>
                <w:i/>
                <w:iCs/>
                <w:sz w:val="24"/>
                <w:szCs w:val="24"/>
              </w:rPr>
              <w:t xml:space="preserve">B. breve </w:t>
            </w:r>
            <w:r w:rsidRPr="001C471F">
              <w:rPr>
                <w:sz w:val="24"/>
                <w:szCs w:val="24"/>
              </w:rPr>
              <w:t>M-16 V 1,47×10</w:t>
            </w:r>
            <w:r w:rsidRPr="001C471F">
              <w:rPr>
                <w:sz w:val="24"/>
                <w:szCs w:val="24"/>
                <w:vertAlign w:val="superscript"/>
              </w:rPr>
              <w:t>9</w:t>
            </w:r>
            <w:r w:rsidRPr="001C471F">
              <w:rPr>
                <w:sz w:val="24"/>
                <w:szCs w:val="24"/>
              </w:rPr>
              <w:t>(CFU)/100 ml công thức</w:t>
            </w:r>
          </w:p>
        </w:tc>
        <w:tc>
          <w:tcPr>
            <w:tcW w:w="1225" w:type="dxa"/>
            <w:vAlign w:val="center"/>
          </w:tcPr>
          <w:p w14:paraId="3C5F8961" w14:textId="77777777" w:rsidR="00BE0FF3" w:rsidRPr="001C471F" w:rsidRDefault="00BE0FF3" w:rsidP="009854EE">
            <w:pPr>
              <w:spacing w:line="276" w:lineRule="auto"/>
              <w:jc w:val="left"/>
              <w:rPr>
                <w:sz w:val="24"/>
                <w:szCs w:val="24"/>
              </w:rPr>
            </w:pPr>
            <w:r w:rsidRPr="001C471F">
              <w:rPr>
                <w:sz w:val="24"/>
                <w:szCs w:val="24"/>
              </w:rPr>
              <w:t xml:space="preserve">trẻ 0–6 tháng: 500 ml/ ngày; </w:t>
            </w:r>
          </w:p>
          <w:p w14:paraId="3826138C" w14:textId="77777777" w:rsidR="00BE0FF3" w:rsidRPr="001C471F" w:rsidRDefault="00BE0FF3" w:rsidP="009854EE">
            <w:pPr>
              <w:spacing w:line="276" w:lineRule="auto"/>
              <w:jc w:val="left"/>
              <w:rPr>
                <w:sz w:val="24"/>
                <w:szCs w:val="24"/>
              </w:rPr>
            </w:pPr>
            <w:r w:rsidRPr="001C471F">
              <w:rPr>
                <w:sz w:val="24"/>
                <w:szCs w:val="24"/>
              </w:rPr>
              <w:t>6–8 tháng: 450 ml/ ngày; và &gt;9 tháng: 350 ml/ngày trong 8 tuần</w:t>
            </w:r>
          </w:p>
        </w:tc>
        <w:tc>
          <w:tcPr>
            <w:tcW w:w="2242" w:type="dxa"/>
            <w:vAlign w:val="center"/>
          </w:tcPr>
          <w:p w14:paraId="27C8BC60" w14:textId="77777777" w:rsidR="00BE0FF3" w:rsidRPr="001C471F" w:rsidRDefault="00BE0FF3" w:rsidP="009854EE">
            <w:pPr>
              <w:spacing w:line="276" w:lineRule="auto"/>
              <w:jc w:val="left"/>
              <w:rPr>
                <w:sz w:val="24"/>
                <w:szCs w:val="24"/>
              </w:rPr>
            </w:pPr>
            <w:r w:rsidRPr="001C471F">
              <w:rPr>
                <w:sz w:val="24"/>
                <w:szCs w:val="24"/>
              </w:rPr>
              <w:t>Nhóm can thiệp có số lượng bifidobacteria cao hơn đáng kể nhóm chứng, cải thiện hệ vi sinh đường ruột cho trẻ mắc dị ứng protein sữa bò</w:t>
            </w:r>
          </w:p>
        </w:tc>
      </w:tr>
      <w:tr w:rsidR="00BE0FF3" w:rsidRPr="001C471F" w14:paraId="7DC4C5B0" w14:textId="77777777" w:rsidTr="009854EE">
        <w:trPr>
          <w:trHeight w:val="315"/>
        </w:trPr>
        <w:tc>
          <w:tcPr>
            <w:tcW w:w="950" w:type="dxa"/>
            <w:vAlign w:val="center"/>
          </w:tcPr>
          <w:p w14:paraId="2F09CC6F" w14:textId="77777777" w:rsidR="00BE0FF3" w:rsidRPr="001C471F" w:rsidRDefault="00BE0FF3" w:rsidP="009854EE">
            <w:pPr>
              <w:spacing w:line="276" w:lineRule="auto"/>
              <w:jc w:val="left"/>
              <w:rPr>
                <w:sz w:val="24"/>
                <w:szCs w:val="24"/>
              </w:rPr>
            </w:pPr>
            <w:r w:rsidRPr="001C471F">
              <w:rPr>
                <w:sz w:val="24"/>
                <w:szCs w:val="24"/>
              </w:rPr>
              <w:fldChar w:fldCharType="begin"/>
            </w:r>
            <w:r>
              <w:rPr>
                <w:sz w:val="24"/>
                <w:szCs w:val="24"/>
              </w:rPr>
              <w:instrText xml:space="preserve"> ADDIN ZOTERO_ITEM CSL_CITATION {"citationID":"sXb4Zaxi","properties":{"formattedCitation":"[28]","plainCitation":"[28]","noteIndex":0},"citationItems":[{"id":1781,"uris":["http://zotero.org/users/8963376/items/SQLLX5XV"],"itemData":{"id":1781,"type":"article-journal","abstract":"Background:\n We examined the efficiency and safety of a specific synbiotic compound, brand name Kidilact®, in the treatment of asthma in children 12 years of age or younger. \n\nMaterials and Methods:\n This double-blinded, randomized, placebo-controlled clinical trial was conducted in Tehran, Iran, from May 22, 2016, to May 21, 2017. One hundred children, 12 years of age or younger, who suffered from mild to moderate asthma were recruited in this study. The subjects were randomly divided into two groups; the experimental group received a sachet of Kidilact®, and the control group received a sachet of placebo once a day for six months. Both groups were compared in terms of the frequency of asthma attacks that were severe enough to require administration of fast-acting medications, the number of outpatient visits for asthma-related problems, and the frequency of hospitalization due to exacerbated symptoms of asthma. \n\nResults:\n There were fewer complaints of drug-induced side effects, e.g., vomiting, headache, stomachache, and diarrhea, exacerbated cough, and constipation in the experimental group than in the control group. Overall, a significantly greater number of participants in the experimental group were satisfied with the therapeutic intervention than those in the control group, as verified by the participants and their parents/guardians self-report. There was no significant difference between both groups in the frequency of asthma attacks and hospitalization due to exacerbated symptoms of asthma. The only significant difference between both groups was the count of outpatient visits. While the control group made 55 outpatient visits to the hospital, participants in the experimental group visited the hospital only 19 times (P=0.001). \n\nConclusion:\n Results of our study indicates that synbiotic compound Kidilact® generally alleviates the symptoms of asthma in children of 12 years of age or younger, resulting in less frequent outpatient visits to the hospital due to asthma-related problems while rarely causing any side effects. Due to ease of use, the rarity of side effects, and their indirect positive effects on quality of life of asthmatic patients, we recommend that synbiotics be incorporated in regular treatment and management of children with asthma.","container-title":"Galen Medical Journal","DOI":"10.31661/gmj.v8i0.1350","ISSN":"2588-2767","journalAbbreviation":"Galen Med J","note":"PMID: 34466498\nPMCID: PMC8343960","page":"e1350","source":"PubMed Central","title":"Synbiotics and Treatment of Asthma: A Double-Blinded, Randomized, Placebo-Controlled Clinical Trial","title-short":"Synbiotics and Treatment of Asthma","volume":"8","author":[{"family":"Hassanzad","given":"Maryam"},{"family":"Maleki Mostashari","given":"Keyvan"},{"family":"Ghaffaripour","given":"Hosseinali"},{"family":"Emami","given":"Habib"},{"family":"Rahimi Limouei","given":"Samane"},{"family":"Velayati","given":"Ali Akbar"}],"issued":{"date-parts":[["2019",6,28]]}}}],"schema":"https://github.com/citation-style-language/schema/raw/master/csl-citation.json"} </w:instrText>
            </w:r>
            <w:r w:rsidRPr="001C471F">
              <w:rPr>
                <w:sz w:val="24"/>
                <w:szCs w:val="24"/>
              </w:rPr>
              <w:fldChar w:fldCharType="separate"/>
            </w:r>
            <w:r w:rsidRPr="001124D4">
              <w:rPr>
                <w:sz w:val="24"/>
              </w:rPr>
              <w:t>[28]</w:t>
            </w:r>
            <w:r w:rsidRPr="001C471F">
              <w:rPr>
                <w:sz w:val="24"/>
                <w:szCs w:val="24"/>
              </w:rPr>
              <w:fldChar w:fldCharType="end"/>
            </w:r>
          </w:p>
        </w:tc>
        <w:tc>
          <w:tcPr>
            <w:tcW w:w="737" w:type="dxa"/>
            <w:vAlign w:val="center"/>
          </w:tcPr>
          <w:p w14:paraId="25F48FEC" w14:textId="77777777" w:rsidR="00BE0FF3" w:rsidRPr="001C471F" w:rsidRDefault="00BE0FF3" w:rsidP="009854EE">
            <w:pPr>
              <w:spacing w:line="276" w:lineRule="auto"/>
              <w:jc w:val="left"/>
              <w:rPr>
                <w:sz w:val="24"/>
                <w:szCs w:val="24"/>
              </w:rPr>
            </w:pPr>
            <w:r w:rsidRPr="001C471F">
              <w:rPr>
                <w:sz w:val="24"/>
                <w:szCs w:val="24"/>
              </w:rPr>
              <w:t>51</w:t>
            </w:r>
          </w:p>
        </w:tc>
        <w:tc>
          <w:tcPr>
            <w:tcW w:w="938" w:type="dxa"/>
            <w:gridSpan w:val="2"/>
            <w:vAlign w:val="center"/>
          </w:tcPr>
          <w:p w14:paraId="32422328" w14:textId="77777777" w:rsidR="00BE0FF3" w:rsidRPr="001C471F" w:rsidRDefault="00BE0FF3" w:rsidP="009854EE">
            <w:pPr>
              <w:spacing w:line="276" w:lineRule="auto"/>
              <w:jc w:val="left"/>
              <w:rPr>
                <w:sz w:val="24"/>
                <w:szCs w:val="24"/>
              </w:rPr>
            </w:pPr>
            <w:r w:rsidRPr="001C471F">
              <w:rPr>
                <w:sz w:val="24"/>
                <w:szCs w:val="24"/>
              </w:rPr>
              <w:t>49</w:t>
            </w:r>
          </w:p>
        </w:tc>
        <w:tc>
          <w:tcPr>
            <w:tcW w:w="896" w:type="dxa"/>
            <w:vAlign w:val="center"/>
          </w:tcPr>
          <w:p w14:paraId="2E4B87E1" w14:textId="77777777" w:rsidR="00BE0FF3" w:rsidRPr="001C471F" w:rsidRDefault="00BE0FF3" w:rsidP="009854EE">
            <w:pPr>
              <w:spacing w:line="276" w:lineRule="auto"/>
              <w:jc w:val="left"/>
              <w:rPr>
                <w:sz w:val="24"/>
                <w:szCs w:val="24"/>
              </w:rPr>
            </w:pPr>
            <w:r w:rsidRPr="001C471F">
              <w:rPr>
                <w:sz w:val="24"/>
                <w:szCs w:val="24"/>
              </w:rPr>
              <w:t xml:space="preserve">≤ 12 tuổi mắc hen </w:t>
            </w:r>
            <w:r>
              <w:rPr>
                <w:sz w:val="24"/>
                <w:szCs w:val="24"/>
              </w:rPr>
              <w:t>s</w:t>
            </w:r>
            <w:r w:rsidRPr="001C471F">
              <w:rPr>
                <w:sz w:val="24"/>
                <w:szCs w:val="24"/>
              </w:rPr>
              <w:t>uyễn</w:t>
            </w:r>
          </w:p>
        </w:tc>
        <w:tc>
          <w:tcPr>
            <w:tcW w:w="3187" w:type="dxa"/>
            <w:vAlign w:val="center"/>
          </w:tcPr>
          <w:p w14:paraId="22A88E1E" w14:textId="77777777" w:rsidR="00BE0FF3" w:rsidRPr="001C471F" w:rsidRDefault="00BE0FF3" w:rsidP="009854EE">
            <w:pPr>
              <w:spacing w:line="276" w:lineRule="auto"/>
              <w:jc w:val="left"/>
              <w:rPr>
                <w:i/>
                <w:iCs/>
                <w:sz w:val="24"/>
                <w:szCs w:val="24"/>
              </w:rPr>
            </w:pPr>
            <w:r w:rsidRPr="001C471F">
              <w:rPr>
                <w:i/>
                <w:iCs/>
                <w:sz w:val="24"/>
                <w:szCs w:val="24"/>
              </w:rPr>
              <w:t>L. Casei, B. infantis</w:t>
            </w:r>
          </w:p>
          <w:p w14:paraId="3760E466" w14:textId="77777777" w:rsidR="00BE0FF3" w:rsidRPr="001C471F" w:rsidRDefault="00BE0FF3" w:rsidP="009854EE">
            <w:pPr>
              <w:spacing w:line="276" w:lineRule="auto"/>
              <w:jc w:val="left"/>
              <w:rPr>
                <w:i/>
                <w:iCs/>
                <w:sz w:val="24"/>
                <w:szCs w:val="24"/>
              </w:rPr>
            </w:pPr>
            <w:r w:rsidRPr="001C471F">
              <w:rPr>
                <w:i/>
                <w:iCs/>
                <w:sz w:val="24"/>
                <w:szCs w:val="24"/>
              </w:rPr>
              <w:t xml:space="preserve">L. acidophilus, </w:t>
            </w:r>
            <w:r w:rsidRPr="001C471F">
              <w:rPr>
                <w:i/>
                <w:iCs/>
                <w:sz w:val="24"/>
                <w:szCs w:val="24"/>
              </w:rPr>
              <w:tab/>
              <w:t>B. breve</w:t>
            </w:r>
          </w:p>
          <w:p w14:paraId="1B26EC2E" w14:textId="77777777" w:rsidR="00BE0FF3" w:rsidRPr="001C471F" w:rsidRDefault="00BE0FF3" w:rsidP="009854EE">
            <w:pPr>
              <w:spacing w:line="276" w:lineRule="auto"/>
              <w:jc w:val="left"/>
              <w:rPr>
                <w:i/>
                <w:iCs/>
                <w:sz w:val="24"/>
                <w:szCs w:val="24"/>
              </w:rPr>
            </w:pPr>
            <w:r w:rsidRPr="001C471F">
              <w:rPr>
                <w:i/>
                <w:iCs/>
                <w:sz w:val="24"/>
                <w:szCs w:val="24"/>
              </w:rPr>
              <w:t>L. rhamnosus,</w:t>
            </w:r>
            <w:r w:rsidRPr="001C471F">
              <w:rPr>
                <w:i/>
                <w:iCs/>
                <w:sz w:val="24"/>
                <w:szCs w:val="24"/>
              </w:rPr>
              <w:tab/>
              <w:t>S. thermophiles</w:t>
            </w:r>
          </w:p>
          <w:p w14:paraId="3F3F735B" w14:textId="77777777" w:rsidR="00BE0FF3" w:rsidRPr="001C471F" w:rsidRDefault="00BE0FF3" w:rsidP="009854EE">
            <w:pPr>
              <w:spacing w:line="276" w:lineRule="auto"/>
              <w:jc w:val="left"/>
              <w:rPr>
                <w:sz w:val="24"/>
                <w:szCs w:val="24"/>
              </w:rPr>
            </w:pPr>
            <w:r w:rsidRPr="001C471F">
              <w:rPr>
                <w:i/>
                <w:iCs/>
                <w:sz w:val="24"/>
                <w:szCs w:val="24"/>
              </w:rPr>
              <w:t xml:space="preserve">L. bulgaris, </w:t>
            </w:r>
            <w:r w:rsidRPr="001C471F">
              <w:rPr>
                <w:sz w:val="24"/>
                <w:szCs w:val="24"/>
              </w:rPr>
              <w:t>Fructooligosaccharide (FOS)</w:t>
            </w:r>
          </w:p>
          <w:p w14:paraId="00395150" w14:textId="77777777" w:rsidR="00BE0FF3" w:rsidRPr="001C471F" w:rsidRDefault="00BE0FF3" w:rsidP="009854EE">
            <w:pPr>
              <w:spacing w:line="276" w:lineRule="auto"/>
              <w:jc w:val="left"/>
              <w:rPr>
                <w:sz w:val="24"/>
                <w:szCs w:val="24"/>
              </w:rPr>
            </w:pPr>
            <w:r w:rsidRPr="001C471F">
              <w:rPr>
                <w:sz w:val="24"/>
                <w:szCs w:val="24"/>
              </w:rPr>
              <w:t>Không rõ liều</w:t>
            </w:r>
          </w:p>
        </w:tc>
        <w:tc>
          <w:tcPr>
            <w:tcW w:w="1225" w:type="dxa"/>
            <w:vAlign w:val="center"/>
          </w:tcPr>
          <w:p w14:paraId="31F12914" w14:textId="77777777" w:rsidR="00BE0FF3" w:rsidRPr="001C471F" w:rsidRDefault="00BE0FF3" w:rsidP="009854EE">
            <w:pPr>
              <w:spacing w:line="276" w:lineRule="auto"/>
              <w:jc w:val="left"/>
              <w:rPr>
                <w:sz w:val="24"/>
                <w:szCs w:val="24"/>
              </w:rPr>
            </w:pPr>
            <w:r w:rsidRPr="001C471F">
              <w:rPr>
                <w:sz w:val="24"/>
                <w:szCs w:val="24"/>
              </w:rPr>
              <w:t xml:space="preserve">1 liều/ngày </w:t>
            </w:r>
          </w:p>
          <w:p w14:paraId="0BC1B4E5" w14:textId="77777777" w:rsidR="00BE0FF3" w:rsidRPr="001C471F" w:rsidRDefault="00BE0FF3" w:rsidP="009854EE">
            <w:pPr>
              <w:spacing w:line="276" w:lineRule="auto"/>
              <w:jc w:val="left"/>
              <w:rPr>
                <w:sz w:val="24"/>
                <w:szCs w:val="24"/>
              </w:rPr>
            </w:pPr>
            <w:r w:rsidRPr="001C471F">
              <w:rPr>
                <w:sz w:val="24"/>
                <w:szCs w:val="24"/>
              </w:rPr>
              <w:t>x6 tháng</w:t>
            </w:r>
          </w:p>
        </w:tc>
        <w:tc>
          <w:tcPr>
            <w:tcW w:w="2242" w:type="dxa"/>
            <w:vAlign w:val="center"/>
          </w:tcPr>
          <w:p w14:paraId="214561C7" w14:textId="77777777" w:rsidR="00BE0FF3" w:rsidRPr="001C471F" w:rsidRDefault="00BE0FF3" w:rsidP="009854EE">
            <w:pPr>
              <w:spacing w:line="276" w:lineRule="auto"/>
              <w:jc w:val="left"/>
              <w:rPr>
                <w:sz w:val="24"/>
                <w:szCs w:val="24"/>
              </w:rPr>
            </w:pPr>
            <w:r w:rsidRPr="001C471F">
              <w:rPr>
                <w:sz w:val="24"/>
                <w:szCs w:val="24"/>
              </w:rPr>
              <w:t xml:space="preserve">Nhóm can thiệp sử dụng synbiotics giúp giảm các triệu chứng hen </w:t>
            </w:r>
            <w:r>
              <w:rPr>
                <w:sz w:val="24"/>
                <w:szCs w:val="24"/>
              </w:rPr>
              <w:t>x</w:t>
            </w:r>
            <w:r w:rsidRPr="001C471F">
              <w:rPr>
                <w:sz w:val="24"/>
                <w:szCs w:val="24"/>
              </w:rPr>
              <w:t>uyễn, giảm tần suất đi viện so với nhóm chứng</w:t>
            </w:r>
          </w:p>
        </w:tc>
      </w:tr>
      <w:tr w:rsidR="00BE0FF3" w:rsidRPr="001C471F" w14:paraId="4FD27874" w14:textId="77777777" w:rsidTr="009854EE">
        <w:trPr>
          <w:trHeight w:val="315"/>
        </w:trPr>
        <w:tc>
          <w:tcPr>
            <w:tcW w:w="950" w:type="dxa"/>
            <w:vAlign w:val="center"/>
          </w:tcPr>
          <w:p w14:paraId="00E0EC33" w14:textId="77777777" w:rsidR="00BE0FF3" w:rsidRPr="001C471F" w:rsidRDefault="00BE0FF3" w:rsidP="009854EE">
            <w:pPr>
              <w:spacing w:line="276" w:lineRule="auto"/>
              <w:jc w:val="left"/>
              <w:rPr>
                <w:sz w:val="24"/>
                <w:szCs w:val="24"/>
              </w:rPr>
            </w:pPr>
            <w:r w:rsidRPr="001C471F">
              <w:rPr>
                <w:sz w:val="24"/>
                <w:szCs w:val="24"/>
              </w:rPr>
              <w:fldChar w:fldCharType="begin"/>
            </w:r>
            <w:r>
              <w:rPr>
                <w:sz w:val="24"/>
                <w:szCs w:val="24"/>
              </w:rPr>
              <w:instrText xml:space="preserve"> ADDIN ZOTERO_ITEM CSL_CITATION {"citationID":"C1SOZjIl","properties":{"formattedCitation":"[21]","plainCitation":"[21]","noteIndex":0},"citationItems":[{"id":1784,"uris":["http://zotero.org/users/8963376/items/XQ3NWWZN"],"itemData":{"id":1784,"type":"article-journal","abstract":"Background: Atopic dermatitis (AD) and food allergy (FA) are common childhood diseases, which may either be interrelated or be the result of skin barrier disruption and gut mucosal dysbiosis. Although some evidence suggests the efficacy of emollients and synbiotics, there is no conclusive evidence on the use of these interventions alone or in combination. Objectives: This study is aimed at identifying the efficacy of emollients and synbiotics in preventing AD and FA in children during the first year of life. Methods: The babies of mothers recruited prenatally received either an emollient, synbiotic, both or neither. The intervention was carried out from birth up to 6 months of age. The age of occurrence of AD and FA were reported in multiple questionnaires at 1, 6, and 9 months and at 1 year of age. AD was diagnosed by a pediatrician at 9 months of age. Results: A ­total of 459 babies qualified for the outcome assessment at 1 year of age. Neither the emollient nor the synbiotic showed any effect on reducing the development of AD and FA at 1 year of age. Conclusions: This study did not provide any evidence to show that emollients and synbiotics, alone or in combination are sufficient to prevent the occurrence of AD or FA in children up to 1 year of age.","container-title":"International Archives of Allergy and Immunology","DOI":"10.1159/000501636","ISSN":"1018-2438","issue":"3","journalAbbreviation":"International Archives of Allergy and Immunology","page":"202-211","source":"Silverchair","title":"Skin Care and Synbiotics for Prevention of Atopic Dermatitis or Food Allergy in Newborn Infants: A 2 × 2 Factorial, Randomized, Non-Treatment Controlled Trial","title-short":"Skin Care and Synbiotics for Prevention of Atopic Dermatitis or Food Allergy in Newborn Infants","volume":"180","author":[{"family":"Dissanayake","given":"Eishika"},{"family":"Tani","given":"Yumi"},{"family":"Nagai","given":"Kazue"},{"family":"Sahara","given":"Masumi"},{"family":"Mitsuishi","given":"Chisako"},{"family":"Togawa","given":"Yaei"},{"family":"Suzuki","given":"Yoichi"},{"family":"Nakano","given":"Taiji"},{"family":"Yamaide","given":"Fumiya"},{"family":"Ohno","given":"Hiroshi"},{"family":"Shimojo","given":"Naoki"}],"issued":{"date-parts":[["2019",11,5]]}}}],"schema":"https://github.com/citation-style-language/schema/raw/master/csl-citation.json"} </w:instrText>
            </w:r>
            <w:r w:rsidRPr="001C471F">
              <w:rPr>
                <w:sz w:val="24"/>
                <w:szCs w:val="24"/>
              </w:rPr>
              <w:fldChar w:fldCharType="separate"/>
            </w:r>
            <w:r w:rsidRPr="001124D4">
              <w:rPr>
                <w:sz w:val="24"/>
              </w:rPr>
              <w:t>[21]</w:t>
            </w:r>
            <w:r w:rsidRPr="001C471F">
              <w:rPr>
                <w:sz w:val="24"/>
                <w:szCs w:val="24"/>
              </w:rPr>
              <w:fldChar w:fldCharType="end"/>
            </w:r>
          </w:p>
        </w:tc>
        <w:tc>
          <w:tcPr>
            <w:tcW w:w="1675" w:type="dxa"/>
            <w:gridSpan w:val="3"/>
            <w:vAlign w:val="center"/>
          </w:tcPr>
          <w:p w14:paraId="4FD20C5C" w14:textId="77777777" w:rsidR="00BE0FF3" w:rsidRPr="001C471F" w:rsidRDefault="00BE0FF3" w:rsidP="009854EE">
            <w:pPr>
              <w:spacing w:line="276" w:lineRule="auto"/>
              <w:jc w:val="left"/>
              <w:rPr>
                <w:sz w:val="24"/>
                <w:szCs w:val="24"/>
              </w:rPr>
            </w:pPr>
            <w:r w:rsidRPr="001C471F">
              <w:rPr>
                <w:sz w:val="24"/>
                <w:szCs w:val="24"/>
              </w:rPr>
              <w:t xml:space="preserve">4 nhóm </w:t>
            </w:r>
          </w:p>
          <w:p w14:paraId="4831093A" w14:textId="77777777" w:rsidR="00BE0FF3" w:rsidRPr="001C471F" w:rsidRDefault="00BE0FF3" w:rsidP="009854EE">
            <w:pPr>
              <w:spacing w:line="276" w:lineRule="auto"/>
              <w:jc w:val="left"/>
              <w:rPr>
                <w:sz w:val="24"/>
                <w:szCs w:val="24"/>
              </w:rPr>
            </w:pPr>
            <w:r w:rsidRPr="001C471F">
              <w:rPr>
                <w:sz w:val="24"/>
                <w:szCs w:val="24"/>
              </w:rPr>
              <w:t>Synbiotics + chăm sóc gia:  137</w:t>
            </w:r>
          </w:p>
          <w:p w14:paraId="1C3BD947" w14:textId="77777777" w:rsidR="00BE0FF3" w:rsidRPr="001C471F" w:rsidRDefault="00BE0FF3" w:rsidP="009854EE">
            <w:pPr>
              <w:spacing w:line="276" w:lineRule="auto"/>
              <w:jc w:val="left"/>
              <w:rPr>
                <w:sz w:val="24"/>
                <w:szCs w:val="24"/>
              </w:rPr>
            </w:pPr>
            <w:r w:rsidRPr="001C471F">
              <w:rPr>
                <w:sz w:val="24"/>
                <w:szCs w:val="24"/>
              </w:rPr>
              <w:t>Synbiotics: 137</w:t>
            </w:r>
          </w:p>
          <w:p w14:paraId="3F0B3F27" w14:textId="77777777" w:rsidR="00BE0FF3" w:rsidRPr="001C471F" w:rsidRDefault="00BE0FF3" w:rsidP="009854EE">
            <w:pPr>
              <w:spacing w:line="276" w:lineRule="auto"/>
              <w:jc w:val="left"/>
              <w:rPr>
                <w:sz w:val="24"/>
                <w:szCs w:val="24"/>
              </w:rPr>
            </w:pPr>
            <w:r w:rsidRPr="001C471F">
              <w:rPr>
                <w:sz w:val="24"/>
                <w:szCs w:val="24"/>
              </w:rPr>
              <w:t>Chăm sóc da: 138</w:t>
            </w:r>
          </w:p>
          <w:p w14:paraId="2D828426" w14:textId="77777777" w:rsidR="00BE0FF3" w:rsidRPr="001C471F" w:rsidRDefault="00BE0FF3" w:rsidP="009854EE">
            <w:pPr>
              <w:spacing w:line="276" w:lineRule="auto"/>
              <w:jc w:val="left"/>
              <w:rPr>
                <w:sz w:val="24"/>
                <w:szCs w:val="24"/>
              </w:rPr>
            </w:pPr>
            <w:r w:rsidRPr="001C471F">
              <w:rPr>
                <w:sz w:val="24"/>
                <w:szCs w:val="24"/>
              </w:rPr>
              <w:lastRenderedPageBreak/>
              <w:t>Không can thiệp: 137</w:t>
            </w:r>
          </w:p>
        </w:tc>
        <w:tc>
          <w:tcPr>
            <w:tcW w:w="896" w:type="dxa"/>
            <w:vAlign w:val="center"/>
          </w:tcPr>
          <w:p w14:paraId="03147C80" w14:textId="77777777" w:rsidR="00BE0FF3" w:rsidRPr="001C471F" w:rsidRDefault="00BE0FF3" w:rsidP="009854EE">
            <w:pPr>
              <w:spacing w:line="276" w:lineRule="auto"/>
              <w:jc w:val="left"/>
              <w:rPr>
                <w:sz w:val="24"/>
                <w:szCs w:val="24"/>
              </w:rPr>
            </w:pPr>
            <w:r w:rsidRPr="001C471F">
              <w:rPr>
                <w:sz w:val="24"/>
                <w:szCs w:val="24"/>
              </w:rPr>
              <w:lastRenderedPageBreak/>
              <w:t>&lt; 1 tuổi</w:t>
            </w:r>
          </w:p>
        </w:tc>
        <w:tc>
          <w:tcPr>
            <w:tcW w:w="3187" w:type="dxa"/>
            <w:vAlign w:val="center"/>
          </w:tcPr>
          <w:p w14:paraId="43F8F40C" w14:textId="77777777" w:rsidR="00BE0FF3" w:rsidRPr="001C471F" w:rsidRDefault="00BE0FF3" w:rsidP="009854EE">
            <w:pPr>
              <w:spacing w:line="276" w:lineRule="auto"/>
              <w:jc w:val="left"/>
              <w:rPr>
                <w:sz w:val="24"/>
                <w:szCs w:val="24"/>
              </w:rPr>
            </w:pPr>
            <w:r w:rsidRPr="001C471F">
              <w:rPr>
                <w:sz w:val="24"/>
                <w:szCs w:val="24"/>
              </w:rPr>
              <w:t xml:space="preserve">Liều bổ sung synbiotics </w:t>
            </w:r>
          </w:p>
          <w:p w14:paraId="40B73705" w14:textId="77777777" w:rsidR="00BE0FF3" w:rsidRPr="001C471F" w:rsidRDefault="00BE0FF3" w:rsidP="009854EE">
            <w:pPr>
              <w:spacing w:line="276" w:lineRule="auto"/>
              <w:jc w:val="left"/>
              <w:rPr>
                <w:sz w:val="24"/>
                <w:szCs w:val="24"/>
              </w:rPr>
            </w:pPr>
            <w:r w:rsidRPr="001C471F">
              <w:rPr>
                <w:sz w:val="24"/>
                <w:szCs w:val="24"/>
              </w:rPr>
              <w:t>0,5 g (7×10</w:t>
            </w:r>
            <w:r w:rsidRPr="001C471F">
              <w:rPr>
                <w:sz w:val="24"/>
                <w:szCs w:val="24"/>
                <w:vertAlign w:val="superscript"/>
              </w:rPr>
              <w:t>9</w:t>
            </w:r>
            <w:r w:rsidRPr="001C471F">
              <w:rPr>
                <w:sz w:val="24"/>
                <w:szCs w:val="24"/>
              </w:rPr>
              <w:t> CFU/g) </w:t>
            </w:r>
          </w:p>
          <w:p w14:paraId="4FC6904F" w14:textId="77777777" w:rsidR="00BE0FF3" w:rsidRPr="001C471F" w:rsidRDefault="00BE0FF3" w:rsidP="009854EE">
            <w:pPr>
              <w:spacing w:line="276" w:lineRule="auto"/>
              <w:jc w:val="left"/>
              <w:rPr>
                <w:sz w:val="24"/>
                <w:szCs w:val="24"/>
              </w:rPr>
            </w:pPr>
            <w:r w:rsidRPr="001C471F">
              <w:rPr>
                <w:i/>
                <w:iCs/>
                <w:sz w:val="24"/>
                <w:szCs w:val="24"/>
              </w:rPr>
              <w:t>B. bifidum</w:t>
            </w:r>
            <w:r w:rsidRPr="001C471F">
              <w:rPr>
                <w:sz w:val="24"/>
                <w:szCs w:val="24"/>
              </w:rPr>
              <w:t xml:space="preserve"> OLB6378 với 0,5g fructo-oligosaccharides </w:t>
            </w:r>
          </w:p>
        </w:tc>
        <w:tc>
          <w:tcPr>
            <w:tcW w:w="1225" w:type="dxa"/>
            <w:vAlign w:val="center"/>
          </w:tcPr>
          <w:p w14:paraId="0F9B0A35" w14:textId="77777777" w:rsidR="00BE0FF3" w:rsidRPr="001C471F" w:rsidRDefault="00BE0FF3" w:rsidP="009854EE">
            <w:pPr>
              <w:spacing w:line="276" w:lineRule="auto"/>
              <w:jc w:val="left"/>
              <w:rPr>
                <w:sz w:val="24"/>
                <w:szCs w:val="24"/>
              </w:rPr>
            </w:pPr>
            <w:r w:rsidRPr="001C471F">
              <w:rPr>
                <w:sz w:val="24"/>
                <w:szCs w:val="24"/>
              </w:rPr>
              <w:t xml:space="preserve">2 liều/ngày trong 1 năm </w:t>
            </w:r>
          </w:p>
          <w:p w14:paraId="49E34F1F" w14:textId="77777777" w:rsidR="00BE0FF3" w:rsidRPr="001C471F" w:rsidRDefault="00BE0FF3" w:rsidP="009854EE">
            <w:pPr>
              <w:spacing w:line="276" w:lineRule="auto"/>
              <w:jc w:val="left"/>
              <w:rPr>
                <w:sz w:val="24"/>
                <w:szCs w:val="24"/>
              </w:rPr>
            </w:pPr>
          </w:p>
        </w:tc>
        <w:tc>
          <w:tcPr>
            <w:tcW w:w="2242" w:type="dxa"/>
            <w:vAlign w:val="center"/>
          </w:tcPr>
          <w:p w14:paraId="305F371F" w14:textId="77777777" w:rsidR="00BE0FF3" w:rsidRPr="001C471F" w:rsidRDefault="00BE0FF3" w:rsidP="009854EE">
            <w:pPr>
              <w:spacing w:line="276" w:lineRule="auto"/>
              <w:jc w:val="left"/>
              <w:rPr>
                <w:sz w:val="24"/>
                <w:szCs w:val="24"/>
              </w:rPr>
            </w:pPr>
            <w:r w:rsidRPr="001C471F">
              <w:rPr>
                <w:sz w:val="24"/>
                <w:szCs w:val="24"/>
              </w:rPr>
              <w:t xml:space="preserve">Synbiotics, riêng lẻ hoặc kết hợp, là đủ để ngăn ngừa sự xuất hiện của </w:t>
            </w:r>
            <w:r w:rsidRPr="00DF07D1">
              <w:rPr>
                <w:sz w:val="24"/>
                <w:szCs w:val="24"/>
              </w:rPr>
              <w:t>dị ứng</w:t>
            </w:r>
            <w:r w:rsidRPr="001C471F">
              <w:rPr>
                <w:sz w:val="24"/>
                <w:szCs w:val="24"/>
              </w:rPr>
              <w:t xml:space="preserve"> hoặc dị ứng thức ăn ở trẻ em dưới 1 tuổi.</w:t>
            </w:r>
          </w:p>
        </w:tc>
      </w:tr>
      <w:tr w:rsidR="00BE0FF3" w:rsidRPr="001C471F" w14:paraId="1AE4675E" w14:textId="77777777" w:rsidTr="009854EE">
        <w:trPr>
          <w:trHeight w:val="303"/>
        </w:trPr>
        <w:tc>
          <w:tcPr>
            <w:tcW w:w="950" w:type="dxa"/>
            <w:vAlign w:val="center"/>
          </w:tcPr>
          <w:p w14:paraId="5863CBF6" w14:textId="77777777" w:rsidR="00BE0FF3" w:rsidRPr="001C471F" w:rsidRDefault="00BE0FF3" w:rsidP="009854EE">
            <w:pPr>
              <w:spacing w:line="276" w:lineRule="auto"/>
              <w:jc w:val="left"/>
              <w:rPr>
                <w:sz w:val="24"/>
                <w:szCs w:val="24"/>
              </w:rPr>
            </w:pPr>
            <w:r w:rsidRPr="001C471F">
              <w:rPr>
                <w:sz w:val="24"/>
                <w:szCs w:val="24"/>
              </w:rPr>
              <w:fldChar w:fldCharType="begin"/>
            </w:r>
            <w:r>
              <w:rPr>
                <w:sz w:val="24"/>
                <w:szCs w:val="24"/>
              </w:rPr>
              <w:instrText xml:space="preserve"> ADDIN ZOTERO_ITEM CSL_CITATION {"citationID":"Empr6jqy","properties":{"formattedCitation":"[22]","plainCitation":"[22]","noteIndex":0},"citationItems":[{"id":1803,"uris":["http://zotero.org/users/8963376/items/7FEI7EBC"],"itemData":{"id":1803,"type":"article-journal","abstract":"Background\nPrevious studies showed that pre- and probiotics may enhance iron absorption. Probiotics combined with prebiotics (synbiotics), including human-identical milk oligosaccharides (HiMOs), are commonly added to infant and follow-up formula (FUF). Whether these additions enhance iron absorption from iron-fortified commercial milk formula is uncertain.\nObjectives\nWe determined the effect of adding 1) a synbiotic [galacto-oligosaccharide [GOS] + Limosilactobacillus reuteri (L. reuteri)] or 2) the HiMO 2′-fucosyllactose (2′FL) to iron-fortified FUF on iron absorption in young Thai children.\nMethods\nIn a randomized, controlled, single-blinded (participants) crossover study, 82 Thai children aged 8–14 mo were enrolled to consume single servings (235 mL) of FUF with isotopically labeled ferrous sulfate (2.2 mg iron) with 1) the synbiotic (400 mg/100 mL GOS and L. reuteri DSM 17938), 2) the HiMO 2′FL (100 mg/100 mL), and 3) without synbiotic and 2′FL (control) in random order and a 3-d washout period between administrations. Fractional iron absorption [FIA (%)] was assessed by measuring erythrocyte incorporation of isotopic labels 14 d (n = 26) and 28 d (n = 76) after consumption of the last test FUF.\nResults\nMedian (IQR) FIA from iron-fortified FUF with the synbiotic [8.2 (5.2, 12.9)%] and with 2′FL [8.4 (5.5, 14.1)%] did not differ from the control FUF [8.1 (4.8,14.7)%] (synbiotic compared with control, P = 0.24; 2′FL compared with control, P = 0.95). FIA from all FUF did not differ when measured after 14 and 28 d of erythrocyte incorporation (Time, P = 0.368; FUF, P = 0.435; Time × FUF, P = 0.937). Fecal pH and hemoglobin were negatively associated with FIA.\nConclusions\nIn young Thai children, the addition of a synbiotic (GOS + L. reuteri) or 2′FL to iron-fortified FUF did not impact FIA from a single serving. The study was registered at clinicaltrials.gov as NCT04774016.","container-title":"The Journal of Nutrition","DOI":"10.1016/j.tjnut.2024.08.016","ISSN":"0022-3166","journalAbbreviation":"The Journal of Nutrition","source":"ScienceDirect","title":"Iron Absorption from an Iron-Fortified Follow-Up Formula with and without the Addition of a Synbiotic or a Human-Identical Milk Oligosaccharide: A Randomized Crossover Stable Isotope Study in Young Thai Children","title-short":"Iron Absorption from an Iron-Fortified Follow-Up Formula with and without the Addition of a Synbiotic or a Human-Identical Milk Oligosaccharide","URL":"https://www.sciencedirect.com/science/article/pii/S002231662400467X","author":[{"family":"Scheuchzer","given":"Pornpimol"},{"family":"Sinawat","given":"Sangsom"},{"family":"Donzé","given":"Anne-Sophie"},{"family":"Zeder","given":"Christophe"},{"family":"Sabatier","given":"Magalie"},{"family":"Garcia-Garcera","given":"Marc"},{"family":"Ricci","given":"Cristian"},{"family":"Kamontham","given":"Thavatchai"},{"family":"Zimmermann","given":"Michael B"},{"family":"Baumgartner","given":"Jeannine"}],"accessed":{"date-parts":[["2024",10,2]]},"issued":{"date-parts":[["2024",8,22]]}}}],"schema":"https://github.com/citation-style-language/schema/raw/master/csl-citation.json"} </w:instrText>
            </w:r>
            <w:r w:rsidRPr="001C471F">
              <w:rPr>
                <w:sz w:val="24"/>
                <w:szCs w:val="24"/>
              </w:rPr>
              <w:fldChar w:fldCharType="separate"/>
            </w:r>
            <w:r w:rsidRPr="001124D4">
              <w:rPr>
                <w:sz w:val="24"/>
              </w:rPr>
              <w:t>[22]</w:t>
            </w:r>
            <w:r w:rsidRPr="001C471F">
              <w:rPr>
                <w:sz w:val="24"/>
                <w:szCs w:val="24"/>
              </w:rPr>
              <w:fldChar w:fldCharType="end"/>
            </w:r>
          </w:p>
        </w:tc>
        <w:tc>
          <w:tcPr>
            <w:tcW w:w="1675" w:type="dxa"/>
            <w:gridSpan w:val="3"/>
            <w:vAlign w:val="center"/>
          </w:tcPr>
          <w:p w14:paraId="079483B2" w14:textId="77777777" w:rsidR="00BE0FF3" w:rsidRPr="001C471F" w:rsidRDefault="00BE0FF3" w:rsidP="009854EE">
            <w:pPr>
              <w:spacing w:line="276" w:lineRule="auto"/>
              <w:jc w:val="left"/>
              <w:rPr>
                <w:sz w:val="24"/>
                <w:szCs w:val="24"/>
              </w:rPr>
            </w:pPr>
            <w:r w:rsidRPr="001C471F">
              <w:rPr>
                <w:sz w:val="24"/>
                <w:szCs w:val="24"/>
              </w:rPr>
              <w:t>3 nhóm</w:t>
            </w:r>
          </w:p>
          <w:p w14:paraId="678D09A5" w14:textId="77777777" w:rsidR="00BE0FF3" w:rsidRPr="001C471F" w:rsidRDefault="00BE0FF3" w:rsidP="009854EE">
            <w:pPr>
              <w:spacing w:line="276" w:lineRule="auto"/>
              <w:jc w:val="left"/>
              <w:rPr>
                <w:sz w:val="24"/>
                <w:szCs w:val="24"/>
              </w:rPr>
            </w:pPr>
            <w:r w:rsidRPr="001C471F">
              <w:rPr>
                <w:sz w:val="24"/>
                <w:szCs w:val="24"/>
              </w:rPr>
              <w:t>Sắt+ Synbiotics:75</w:t>
            </w:r>
          </w:p>
          <w:p w14:paraId="28B7F1CF" w14:textId="77777777" w:rsidR="00BE0FF3" w:rsidRPr="001C471F" w:rsidRDefault="00BE0FF3" w:rsidP="009854EE">
            <w:pPr>
              <w:spacing w:line="276" w:lineRule="auto"/>
              <w:jc w:val="left"/>
              <w:rPr>
                <w:sz w:val="24"/>
                <w:szCs w:val="24"/>
              </w:rPr>
            </w:pPr>
            <w:r w:rsidRPr="001C471F">
              <w:rPr>
                <w:sz w:val="24"/>
                <w:szCs w:val="24"/>
              </w:rPr>
              <w:t>Sắt+ 2’FL:75</w:t>
            </w:r>
          </w:p>
          <w:p w14:paraId="33C45722" w14:textId="77777777" w:rsidR="00BE0FF3" w:rsidRPr="001C471F" w:rsidRDefault="00BE0FF3" w:rsidP="009854EE">
            <w:pPr>
              <w:spacing w:line="276" w:lineRule="auto"/>
              <w:jc w:val="left"/>
              <w:rPr>
                <w:sz w:val="24"/>
                <w:szCs w:val="24"/>
              </w:rPr>
            </w:pPr>
            <w:r w:rsidRPr="001C471F">
              <w:rPr>
                <w:sz w:val="24"/>
                <w:szCs w:val="24"/>
              </w:rPr>
              <w:t>Sắt:76</w:t>
            </w:r>
          </w:p>
        </w:tc>
        <w:tc>
          <w:tcPr>
            <w:tcW w:w="896" w:type="dxa"/>
            <w:vAlign w:val="center"/>
          </w:tcPr>
          <w:p w14:paraId="0E4F9164" w14:textId="77777777" w:rsidR="00BE0FF3" w:rsidRPr="001C471F" w:rsidRDefault="00BE0FF3" w:rsidP="009854EE">
            <w:pPr>
              <w:spacing w:line="276" w:lineRule="auto"/>
              <w:jc w:val="left"/>
              <w:rPr>
                <w:sz w:val="24"/>
                <w:szCs w:val="24"/>
              </w:rPr>
            </w:pPr>
            <w:r w:rsidRPr="001C471F">
              <w:rPr>
                <w:sz w:val="24"/>
                <w:szCs w:val="24"/>
              </w:rPr>
              <w:t>8-14 tháng tuổi</w:t>
            </w:r>
          </w:p>
        </w:tc>
        <w:tc>
          <w:tcPr>
            <w:tcW w:w="3187" w:type="dxa"/>
            <w:vAlign w:val="center"/>
          </w:tcPr>
          <w:p w14:paraId="1D895B3C" w14:textId="77777777" w:rsidR="00BE0FF3" w:rsidRPr="001C471F" w:rsidRDefault="00BE0FF3" w:rsidP="009854EE">
            <w:pPr>
              <w:spacing w:line="276" w:lineRule="auto"/>
              <w:jc w:val="left"/>
              <w:rPr>
                <w:sz w:val="24"/>
                <w:szCs w:val="24"/>
              </w:rPr>
            </w:pPr>
            <w:r w:rsidRPr="001C471F">
              <w:rPr>
                <w:sz w:val="24"/>
                <w:szCs w:val="24"/>
              </w:rPr>
              <w:t>235ml (2,2 mg sắt) synbiotic (400 mg/100 mL GOS và </w:t>
            </w:r>
            <w:r w:rsidRPr="001C471F">
              <w:rPr>
                <w:i/>
                <w:iCs/>
                <w:sz w:val="24"/>
                <w:szCs w:val="24"/>
              </w:rPr>
              <w:t>L. reuteri</w:t>
            </w:r>
            <w:r w:rsidRPr="001C471F">
              <w:rPr>
                <w:sz w:val="24"/>
                <w:szCs w:val="24"/>
              </w:rPr>
              <w:t> DSM 17938)</w:t>
            </w:r>
          </w:p>
        </w:tc>
        <w:tc>
          <w:tcPr>
            <w:tcW w:w="1225" w:type="dxa"/>
            <w:vAlign w:val="center"/>
          </w:tcPr>
          <w:p w14:paraId="397DBF39" w14:textId="77777777" w:rsidR="00BE0FF3" w:rsidRPr="001C471F" w:rsidRDefault="00BE0FF3" w:rsidP="009854EE">
            <w:pPr>
              <w:spacing w:line="276" w:lineRule="auto"/>
              <w:jc w:val="left"/>
              <w:rPr>
                <w:sz w:val="24"/>
                <w:szCs w:val="24"/>
              </w:rPr>
            </w:pPr>
            <w:r w:rsidRPr="001C471F">
              <w:rPr>
                <w:sz w:val="24"/>
                <w:szCs w:val="24"/>
              </w:rPr>
              <w:t xml:space="preserve"> 1-2 liều/ngày x28 ngày</w:t>
            </w:r>
          </w:p>
        </w:tc>
        <w:tc>
          <w:tcPr>
            <w:tcW w:w="2242" w:type="dxa"/>
            <w:vAlign w:val="center"/>
          </w:tcPr>
          <w:p w14:paraId="281DD0EA" w14:textId="77777777" w:rsidR="00BE0FF3" w:rsidRPr="001C471F" w:rsidRDefault="00BE0FF3" w:rsidP="009854EE">
            <w:pPr>
              <w:spacing w:line="276" w:lineRule="auto"/>
              <w:jc w:val="left"/>
              <w:rPr>
                <w:sz w:val="24"/>
                <w:szCs w:val="24"/>
              </w:rPr>
            </w:pPr>
            <w:r w:rsidRPr="001C471F">
              <w:rPr>
                <w:sz w:val="24"/>
                <w:szCs w:val="24"/>
              </w:rPr>
              <w:t xml:space="preserve">Việc bổ sung synbiotics hay 2’FL vào hỗn hợp sắt không làm tăng </w:t>
            </w:r>
            <w:r>
              <w:rPr>
                <w:sz w:val="24"/>
                <w:szCs w:val="24"/>
              </w:rPr>
              <w:t>đáng</w:t>
            </w:r>
            <w:r w:rsidRPr="001C471F">
              <w:rPr>
                <w:sz w:val="24"/>
                <w:szCs w:val="24"/>
              </w:rPr>
              <w:t xml:space="preserve"> kể sự hấp thu sắt</w:t>
            </w:r>
          </w:p>
        </w:tc>
      </w:tr>
      <w:tr w:rsidR="00BE0FF3" w:rsidRPr="001C471F" w14:paraId="60C70BAA" w14:textId="77777777" w:rsidTr="009854EE">
        <w:trPr>
          <w:trHeight w:val="303"/>
        </w:trPr>
        <w:tc>
          <w:tcPr>
            <w:tcW w:w="950" w:type="dxa"/>
            <w:vAlign w:val="center"/>
          </w:tcPr>
          <w:p w14:paraId="475E4A21" w14:textId="77777777" w:rsidR="00BE0FF3" w:rsidRPr="001C471F" w:rsidRDefault="00BE0FF3" w:rsidP="009854EE">
            <w:pPr>
              <w:spacing w:line="276" w:lineRule="auto"/>
              <w:jc w:val="left"/>
              <w:rPr>
                <w:sz w:val="24"/>
                <w:szCs w:val="24"/>
              </w:rPr>
            </w:pPr>
            <w:r w:rsidRPr="001C471F">
              <w:rPr>
                <w:sz w:val="24"/>
                <w:szCs w:val="24"/>
              </w:rPr>
              <w:fldChar w:fldCharType="begin"/>
            </w:r>
            <w:r>
              <w:rPr>
                <w:sz w:val="24"/>
                <w:szCs w:val="24"/>
              </w:rPr>
              <w:instrText xml:space="preserve"> ADDIN ZOTERO_ITEM CSL_CITATION {"citationID":"6AQlyDEk","properties":{"formattedCitation":"[29]","plainCitation":"[29]","noteIndex":0},"citationItems":[{"id":1805,"uris":["http://zotero.org/users/8963376/items/98X25ZWV"],"itemData":{"id":1805,"type":"article-journal","abstract":"Background: \n          Probiotics and synbiotics through its direct and indirect interactions interferes with biofilm formation, competes with oral microorganisms thereby creating better oral health.\n          Aim: \n          This study aims to assess the effectiveness of Probiotics and Synbiotics on inhibiting Streptococcus mutans level in saliva of children after 15 days of daily intake of probiotic and synbiotic curd.\n          Methodology: \n          A double-blind randomized controlled trial was planned. Salivary samples at baseline were collected from forty children in the age group of 6–12 years who were divided into two groups of 20 each to receive probiotic and synbiotic curd respectively for 15 days. Salivary samples were collected after intervention and S. mutans levels were estimated.\n          Statistical Analysis: \n          The collected data were analyzed using Statistical Package for Social Sciences (SPSS) version 22. Intra- and inter-group comparison of mean S. mutans levels for both the groups were done using the paired and unpaired t-test respectively. The statistical significance was set at P ≤ 0.05.\n          Results: \n          A statistically significant reduction in salivary S. mutans counts was observed in both the groups after 15 days (P &lt; 0.001). A significantly higher inhibition of S. mutans growth was present in the probiotic compared to synbiotic group (P &lt; 0.001).\n          Conclusion: \n          Probiotics and Synbiotics were effective in inhibiting salivary S. mutans level of children. However, inhibition of S. mutans growth was found to be better in children who consumed Probiotic curd than the Synbiotic curd.","container-title":"Journal of Indian Society of Pedodontics and Preventive Dentistry","DOI":"10.4103/jisppd.jisppd_270_21","ISSN":"0970-4388","issue":"3","language":"en","page":"275","source":"journals.lww.com","title":"Role of probiotics and synbiotics on inhibiting Streptococcus mutans level in saliva of children: A randomized controlled trial","title-short":"Role of probiotics and synbiotics on inhibiting Streptococcus mutans level in saliva of children","volume":"39","author":[{"family":"Duraisamy","given":"Vinola"},{"family":"Geethapriya","given":"P. R."},{"family":"Bharath","given":"C."},{"family":"Niveditha","given":"R. S."},{"family":"John","given":"J. Baby"}],"issued":{"date-parts":[["2021",9]]}}}],"schema":"https://github.com/citation-style-language/schema/raw/master/csl-citation.json"} </w:instrText>
            </w:r>
            <w:r w:rsidRPr="001C471F">
              <w:rPr>
                <w:sz w:val="24"/>
                <w:szCs w:val="24"/>
              </w:rPr>
              <w:fldChar w:fldCharType="separate"/>
            </w:r>
            <w:r w:rsidRPr="001124D4">
              <w:rPr>
                <w:sz w:val="24"/>
              </w:rPr>
              <w:t>[29]</w:t>
            </w:r>
            <w:r w:rsidRPr="001C471F">
              <w:rPr>
                <w:sz w:val="24"/>
                <w:szCs w:val="24"/>
              </w:rPr>
              <w:fldChar w:fldCharType="end"/>
            </w:r>
          </w:p>
        </w:tc>
        <w:tc>
          <w:tcPr>
            <w:tcW w:w="816" w:type="dxa"/>
            <w:gridSpan w:val="2"/>
            <w:vAlign w:val="center"/>
          </w:tcPr>
          <w:p w14:paraId="074EAAAF" w14:textId="77777777" w:rsidR="00BE0FF3" w:rsidRPr="001C471F" w:rsidRDefault="00BE0FF3" w:rsidP="009854EE">
            <w:pPr>
              <w:spacing w:line="276" w:lineRule="auto"/>
              <w:jc w:val="left"/>
              <w:rPr>
                <w:sz w:val="24"/>
                <w:szCs w:val="24"/>
              </w:rPr>
            </w:pPr>
            <w:r w:rsidRPr="001C471F">
              <w:rPr>
                <w:sz w:val="24"/>
                <w:szCs w:val="24"/>
              </w:rPr>
              <w:t>20</w:t>
            </w:r>
          </w:p>
        </w:tc>
        <w:tc>
          <w:tcPr>
            <w:tcW w:w="859" w:type="dxa"/>
            <w:vAlign w:val="center"/>
          </w:tcPr>
          <w:p w14:paraId="6FF6B51E" w14:textId="77777777" w:rsidR="00BE0FF3" w:rsidRPr="001C471F" w:rsidRDefault="00BE0FF3" w:rsidP="009854EE">
            <w:pPr>
              <w:spacing w:line="276" w:lineRule="auto"/>
              <w:jc w:val="left"/>
              <w:rPr>
                <w:sz w:val="24"/>
                <w:szCs w:val="24"/>
              </w:rPr>
            </w:pPr>
            <w:r w:rsidRPr="001C471F">
              <w:rPr>
                <w:sz w:val="24"/>
                <w:szCs w:val="24"/>
              </w:rPr>
              <w:t>20</w:t>
            </w:r>
          </w:p>
        </w:tc>
        <w:tc>
          <w:tcPr>
            <w:tcW w:w="896" w:type="dxa"/>
            <w:vAlign w:val="center"/>
          </w:tcPr>
          <w:p w14:paraId="668F2CEB" w14:textId="77777777" w:rsidR="00BE0FF3" w:rsidRPr="001C471F" w:rsidRDefault="00BE0FF3" w:rsidP="009854EE">
            <w:pPr>
              <w:spacing w:line="276" w:lineRule="auto"/>
              <w:jc w:val="left"/>
              <w:rPr>
                <w:sz w:val="24"/>
                <w:szCs w:val="24"/>
              </w:rPr>
            </w:pPr>
            <w:r w:rsidRPr="001C471F">
              <w:rPr>
                <w:sz w:val="24"/>
                <w:szCs w:val="24"/>
              </w:rPr>
              <w:t>6-12 tuổi</w:t>
            </w:r>
          </w:p>
        </w:tc>
        <w:tc>
          <w:tcPr>
            <w:tcW w:w="3187" w:type="dxa"/>
            <w:vAlign w:val="center"/>
          </w:tcPr>
          <w:p w14:paraId="1DBB184D" w14:textId="77777777" w:rsidR="00BE0FF3" w:rsidRPr="001C471F" w:rsidRDefault="00BE0FF3" w:rsidP="009854EE">
            <w:pPr>
              <w:spacing w:line="276" w:lineRule="auto"/>
              <w:jc w:val="left"/>
              <w:rPr>
                <w:sz w:val="24"/>
                <w:szCs w:val="24"/>
              </w:rPr>
            </w:pPr>
            <w:r w:rsidRPr="001C471F">
              <w:rPr>
                <w:sz w:val="24"/>
                <w:szCs w:val="24"/>
              </w:rPr>
              <w:t xml:space="preserve">Sữa có sẵn probiotics và </w:t>
            </w:r>
            <w:r>
              <w:rPr>
                <w:sz w:val="24"/>
                <w:szCs w:val="24"/>
              </w:rPr>
              <w:t>yến</w:t>
            </w:r>
            <w:r w:rsidRPr="001C471F">
              <w:rPr>
                <w:sz w:val="24"/>
                <w:szCs w:val="24"/>
              </w:rPr>
              <w:t xml:space="preserve"> mạch (prebiotics) không rõ loại và hàm lượng</w:t>
            </w:r>
          </w:p>
        </w:tc>
        <w:tc>
          <w:tcPr>
            <w:tcW w:w="1225" w:type="dxa"/>
            <w:vAlign w:val="center"/>
          </w:tcPr>
          <w:p w14:paraId="2DA00F26" w14:textId="77777777" w:rsidR="00BE0FF3" w:rsidRPr="001C471F" w:rsidRDefault="00BE0FF3" w:rsidP="009854EE">
            <w:pPr>
              <w:spacing w:line="276" w:lineRule="auto"/>
              <w:jc w:val="left"/>
              <w:rPr>
                <w:sz w:val="24"/>
                <w:szCs w:val="24"/>
              </w:rPr>
            </w:pPr>
            <w:r w:rsidRPr="001C471F">
              <w:rPr>
                <w:sz w:val="24"/>
                <w:szCs w:val="24"/>
              </w:rPr>
              <w:t xml:space="preserve">100ml sữa/ngày x15 ngày </w:t>
            </w:r>
          </w:p>
        </w:tc>
        <w:tc>
          <w:tcPr>
            <w:tcW w:w="2242" w:type="dxa"/>
            <w:vAlign w:val="center"/>
          </w:tcPr>
          <w:p w14:paraId="70720216" w14:textId="77777777" w:rsidR="00BE0FF3" w:rsidRPr="001C471F" w:rsidRDefault="00BE0FF3" w:rsidP="009854EE">
            <w:pPr>
              <w:spacing w:line="276" w:lineRule="auto"/>
              <w:jc w:val="left"/>
              <w:rPr>
                <w:sz w:val="24"/>
                <w:szCs w:val="24"/>
              </w:rPr>
            </w:pPr>
            <w:r w:rsidRPr="001C471F">
              <w:rPr>
                <w:sz w:val="24"/>
                <w:szCs w:val="24"/>
              </w:rPr>
              <w:t>Probiotics và Synbiotics có hiệu quả trong việc ức chế mức độ </w:t>
            </w:r>
            <w:r w:rsidRPr="001C471F">
              <w:rPr>
                <w:i/>
                <w:iCs/>
                <w:sz w:val="24"/>
                <w:szCs w:val="24"/>
              </w:rPr>
              <w:t>S. mutans</w:t>
            </w:r>
            <w:r w:rsidRPr="001C471F">
              <w:rPr>
                <w:sz w:val="24"/>
                <w:szCs w:val="24"/>
              </w:rPr>
              <w:t> trong nước bọt của trẻ em. Tác dụng ở nhóm probiotics cao hơn synbiotics</w:t>
            </w:r>
          </w:p>
        </w:tc>
      </w:tr>
      <w:tr w:rsidR="00BE0FF3" w:rsidRPr="001C471F" w14:paraId="604F612F" w14:textId="77777777" w:rsidTr="009854EE">
        <w:trPr>
          <w:trHeight w:val="303"/>
        </w:trPr>
        <w:tc>
          <w:tcPr>
            <w:tcW w:w="950" w:type="dxa"/>
            <w:vAlign w:val="center"/>
          </w:tcPr>
          <w:p w14:paraId="4F175465" w14:textId="77777777" w:rsidR="00BE0FF3" w:rsidRPr="001C471F" w:rsidRDefault="00BE0FF3" w:rsidP="009854EE">
            <w:pPr>
              <w:spacing w:line="276" w:lineRule="auto"/>
              <w:jc w:val="left"/>
              <w:rPr>
                <w:sz w:val="24"/>
                <w:szCs w:val="24"/>
              </w:rPr>
            </w:pPr>
            <w:r w:rsidRPr="001C471F">
              <w:rPr>
                <w:sz w:val="24"/>
                <w:szCs w:val="24"/>
              </w:rPr>
              <w:fldChar w:fldCharType="begin"/>
            </w:r>
            <w:r>
              <w:rPr>
                <w:sz w:val="24"/>
                <w:szCs w:val="24"/>
              </w:rPr>
              <w:instrText xml:space="preserve"> ADDIN ZOTERO_ITEM CSL_CITATION {"citationID":"I8mxHFHb","properties":{"formattedCitation":"[23]","plainCitation":"[23]","noteIndex":0},"citationItems":[{"id":1807,"uris":["http://zotero.org/users/8963376/items/9GK86JGX"],"itemData":{"id":1807,"type":"article-journal","abstract":"The objective of the present study is to assess the rates of acquired tolerance to cow's milk (CM) after 36 months in subjects who consumed amino acid-based formula with synbiotics (AAF-S) or amino acid-based formula without synbiotics (AAF) during a 1-year intervention period in early life as part of the PRESTO study (Netherlands Trial Register number NTR3725). Differences in CM tolerance development between groups were analysed using a logistic regression model. Results show that the proportion of subjects (mean [±SD] age, 3.8 ± 0.27 years) who developed CM tolerance after 36 months was similar in the group receiving AAF-S (47/60 [78%]) and in the group receiving AAF (49/66 [74%]) (p = 0.253), that is, figures comparable to natural outgrowth of CM allergy. Our data suggest that the consumption of AAF and absence of exposure to CM peptides do not slow down CM tolerance acquisition.","container-title":"Journal of Pediatric Gastroenterology and Nutrition","DOI":"10.1002/jpn3.12104","ISSN":"1536-4801","issue":"3","language":"en","license":"© 2024 The Authors. Journal of Pediatric Gastroenterology and Nutrition published by Wiley Periodicals LLC on behalf of European Society for Pediatric Gastroenterology, Hepatology, and Nutrition and North American Society for Pediatric Gastroenterology, Hepatology, and Nutrition.","note":"_eprint: https://onlinelibrary.wiley.com/doi/pdf/10.1002/jpn3.12104","page":"699-703","source":"Wiley Online Library","title":"Tolerance development in cow's milk-allergic children receiving amino acid-based formula with synbiotics: 36-Months follow-up of a randomized controlled trial (PRESTO Study)","title-short":"Tolerance development in cow's milk-allergic children receiving amino acid-based formula with synbiotics","volume":"78","author":[{"family":"Chatchatee","given":"Pantipa"},{"family":"Nowak-Wegrzyn","given":"Anna"},{"family":"Lange","given":"Lars"},{"family":"Benjaponpitak","given":"Suwat"},{"family":"Chong","given":"Kok W."},{"family":"Sangsupawanich","given":"Pasuree"},{"family":"Eussen","given":"Simone R. B. M."},{"family":"Ampting","given":"Marleen T. J.","non-dropping-particle":"van"},{"family":"Oude Nijhuis","given":"Manon M."},{"family":"Langford","given":"Jane E."},{"family":"Trendelenburg","given":"Valerie"},{"family":"Pesek","given":"Robert"},{"family":"Davis","given":"Carla M."},{"family":"Muraro","given":"Antonella"},{"family":"Erlewyn-Lajeunesse","given":"Michel"},{"family":"Fox","given":"Adam T."},{"family":"Michaelis","given":"Louise J."},{"family":"Beyer","given":"Kirsten"},{"family":"Team","given":"PRESTO","dropping-particle":"study"}],"issued":{"date-parts":[["2024"]]}}}],"schema":"https://github.com/citation-style-language/schema/raw/master/csl-citation.json"} </w:instrText>
            </w:r>
            <w:r w:rsidRPr="001C471F">
              <w:rPr>
                <w:sz w:val="24"/>
                <w:szCs w:val="24"/>
              </w:rPr>
              <w:fldChar w:fldCharType="separate"/>
            </w:r>
            <w:r w:rsidRPr="001124D4">
              <w:rPr>
                <w:sz w:val="24"/>
              </w:rPr>
              <w:t>[23]</w:t>
            </w:r>
            <w:r w:rsidRPr="001C471F">
              <w:rPr>
                <w:sz w:val="24"/>
                <w:szCs w:val="24"/>
              </w:rPr>
              <w:fldChar w:fldCharType="end"/>
            </w:r>
          </w:p>
        </w:tc>
        <w:tc>
          <w:tcPr>
            <w:tcW w:w="816" w:type="dxa"/>
            <w:gridSpan w:val="2"/>
            <w:vAlign w:val="center"/>
          </w:tcPr>
          <w:p w14:paraId="4D0D8626" w14:textId="77777777" w:rsidR="00BE0FF3" w:rsidRPr="001C471F" w:rsidRDefault="00BE0FF3" w:rsidP="009854EE">
            <w:pPr>
              <w:spacing w:line="276" w:lineRule="auto"/>
              <w:jc w:val="left"/>
              <w:rPr>
                <w:sz w:val="24"/>
                <w:szCs w:val="24"/>
              </w:rPr>
            </w:pPr>
            <w:r w:rsidRPr="001C471F">
              <w:rPr>
                <w:sz w:val="24"/>
                <w:szCs w:val="24"/>
              </w:rPr>
              <w:t>60</w:t>
            </w:r>
          </w:p>
        </w:tc>
        <w:tc>
          <w:tcPr>
            <w:tcW w:w="859" w:type="dxa"/>
            <w:vAlign w:val="center"/>
          </w:tcPr>
          <w:p w14:paraId="1AE04962" w14:textId="77777777" w:rsidR="00BE0FF3" w:rsidRPr="001C471F" w:rsidRDefault="00BE0FF3" w:rsidP="009854EE">
            <w:pPr>
              <w:spacing w:line="276" w:lineRule="auto"/>
              <w:jc w:val="left"/>
              <w:rPr>
                <w:sz w:val="24"/>
                <w:szCs w:val="24"/>
              </w:rPr>
            </w:pPr>
            <w:r w:rsidRPr="001C471F">
              <w:rPr>
                <w:sz w:val="24"/>
                <w:szCs w:val="24"/>
              </w:rPr>
              <w:t>66</w:t>
            </w:r>
          </w:p>
        </w:tc>
        <w:tc>
          <w:tcPr>
            <w:tcW w:w="896" w:type="dxa"/>
            <w:vAlign w:val="center"/>
          </w:tcPr>
          <w:p w14:paraId="296BE575" w14:textId="77777777" w:rsidR="00BE0FF3" w:rsidRPr="001C471F" w:rsidRDefault="00BE0FF3" w:rsidP="009854EE">
            <w:pPr>
              <w:spacing w:line="276" w:lineRule="auto"/>
              <w:jc w:val="left"/>
              <w:rPr>
                <w:sz w:val="24"/>
                <w:szCs w:val="24"/>
              </w:rPr>
            </w:pPr>
            <w:r w:rsidRPr="001C471F">
              <w:rPr>
                <w:sz w:val="24"/>
                <w:szCs w:val="24"/>
              </w:rPr>
              <w:t>≤13 tháng tuổi mắc dị ứng đạm sữa bò qua trung gian IgE</w:t>
            </w:r>
          </w:p>
        </w:tc>
        <w:tc>
          <w:tcPr>
            <w:tcW w:w="3187" w:type="dxa"/>
            <w:vAlign w:val="center"/>
          </w:tcPr>
          <w:p w14:paraId="2B4E7D77" w14:textId="77777777" w:rsidR="00BE0FF3" w:rsidRPr="001C471F" w:rsidRDefault="00BE0FF3" w:rsidP="009854EE">
            <w:pPr>
              <w:spacing w:line="276" w:lineRule="auto"/>
              <w:jc w:val="left"/>
              <w:rPr>
                <w:sz w:val="24"/>
                <w:szCs w:val="24"/>
              </w:rPr>
            </w:pPr>
            <w:r>
              <w:rPr>
                <w:sz w:val="24"/>
                <w:szCs w:val="24"/>
              </w:rPr>
              <w:t>P</w:t>
            </w:r>
            <w:r w:rsidRPr="001C471F">
              <w:rPr>
                <w:sz w:val="24"/>
                <w:szCs w:val="24"/>
              </w:rPr>
              <w:t xml:space="preserve">rebiotic oligofructose và inulin (0,63 g/100 ml) probiotic </w:t>
            </w:r>
            <w:r w:rsidRPr="001C471F">
              <w:rPr>
                <w:i/>
                <w:iCs/>
                <w:sz w:val="24"/>
                <w:szCs w:val="24"/>
              </w:rPr>
              <w:t xml:space="preserve">B. breve </w:t>
            </w:r>
            <w:r w:rsidRPr="001C471F">
              <w:rPr>
                <w:sz w:val="24"/>
                <w:szCs w:val="24"/>
              </w:rPr>
              <w:t>M-16 V 1,47×10</w:t>
            </w:r>
            <w:r w:rsidRPr="001C471F">
              <w:rPr>
                <w:sz w:val="24"/>
                <w:szCs w:val="24"/>
                <w:vertAlign w:val="superscript"/>
              </w:rPr>
              <w:t>9</w:t>
            </w:r>
            <w:r w:rsidRPr="001C471F">
              <w:rPr>
                <w:sz w:val="24"/>
                <w:szCs w:val="24"/>
              </w:rPr>
              <w:t>(CFU)/100 ml công thức</w:t>
            </w:r>
          </w:p>
        </w:tc>
        <w:tc>
          <w:tcPr>
            <w:tcW w:w="1225" w:type="dxa"/>
            <w:vAlign w:val="center"/>
          </w:tcPr>
          <w:p w14:paraId="7D300E66" w14:textId="77777777" w:rsidR="00BE0FF3" w:rsidRPr="001C471F" w:rsidRDefault="00BE0FF3" w:rsidP="009854EE">
            <w:pPr>
              <w:spacing w:line="276" w:lineRule="auto"/>
              <w:jc w:val="left"/>
              <w:rPr>
                <w:sz w:val="24"/>
                <w:szCs w:val="24"/>
              </w:rPr>
            </w:pPr>
            <w:r w:rsidRPr="001C471F">
              <w:rPr>
                <w:sz w:val="24"/>
                <w:szCs w:val="24"/>
              </w:rPr>
              <w:t>450 mL/ngày trẻ 0–8 tháng, 350 mL/ngày trẻ 9–18 tháng và 250 mL/ngày trẻ &gt;18 tháng trong 36 tháng</w:t>
            </w:r>
          </w:p>
        </w:tc>
        <w:tc>
          <w:tcPr>
            <w:tcW w:w="2242" w:type="dxa"/>
            <w:vAlign w:val="center"/>
          </w:tcPr>
          <w:p w14:paraId="37A56CE5" w14:textId="77777777" w:rsidR="00BE0FF3" w:rsidRPr="001C471F" w:rsidRDefault="00BE0FF3" w:rsidP="009854EE">
            <w:pPr>
              <w:spacing w:line="276" w:lineRule="auto"/>
              <w:jc w:val="left"/>
              <w:rPr>
                <w:sz w:val="24"/>
                <w:szCs w:val="24"/>
              </w:rPr>
            </w:pPr>
            <w:r w:rsidRPr="001C471F">
              <w:rPr>
                <w:sz w:val="24"/>
                <w:szCs w:val="24"/>
              </w:rPr>
              <w:t>Việc có hay không synbiotics không làm giảm tỷ lệ d</w:t>
            </w:r>
            <w:r>
              <w:rPr>
                <w:sz w:val="24"/>
                <w:szCs w:val="24"/>
              </w:rPr>
              <w:t>ung</w:t>
            </w:r>
            <w:r w:rsidRPr="001C471F">
              <w:rPr>
                <w:sz w:val="24"/>
                <w:szCs w:val="24"/>
              </w:rPr>
              <w:t xml:space="preserve"> nạp lại đạm sữa bó sau can thiệp</w:t>
            </w:r>
          </w:p>
        </w:tc>
      </w:tr>
    </w:tbl>
    <w:p w14:paraId="605039AA" w14:textId="77777777" w:rsidR="00BE0FF3" w:rsidRPr="001C471F" w:rsidRDefault="00BE0FF3" w:rsidP="00BE0FF3">
      <w:pPr>
        <w:rPr>
          <w:sz w:val="24"/>
          <w:szCs w:val="24"/>
        </w:rPr>
      </w:pPr>
    </w:p>
    <w:p w14:paraId="36DE0D6A" w14:textId="77777777" w:rsidR="00BB0666" w:rsidRDefault="00BB0666"/>
    <w:sectPr w:rsidR="00BB06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58EB"/>
    <w:multiLevelType w:val="hybridMultilevel"/>
    <w:tmpl w:val="D4EC1CD0"/>
    <w:lvl w:ilvl="0" w:tplc="5110313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F3"/>
    <w:rsid w:val="000B053E"/>
    <w:rsid w:val="000C4F73"/>
    <w:rsid w:val="00126870"/>
    <w:rsid w:val="00483D73"/>
    <w:rsid w:val="005B0EEF"/>
    <w:rsid w:val="007474F7"/>
    <w:rsid w:val="00BB0666"/>
    <w:rsid w:val="00BE0FF3"/>
    <w:rsid w:val="00C737F2"/>
    <w:rsid w:val="00DC31E5"/>
    <w:rsid w:val="00F76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A978"/>
  <w15:chartTrackingRefBased/>
  <w15:docId w15:val="{6020D5B9-5A4E-4047-9327-48F94586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F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FF3"/>
    <w:pPr>
      <w:ind w:left="720"/>
      <w:contextualSpacing/>
    </w:pPr>
  </w:style>
  <w:style w:type="table" w:styleId="TableGrid">
    <w:name w:val="Table Grid"/>
    <w:basedOn w:val="TableNormal"/>
    <w:uiPriority w:val="39"/>
    <w:rsid w:val="00BE0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16245</Words>
  <Characters>92597</Characters>
  <Application>Microsoft Office Word</Application>
  <DocSecurity>0</DocSecurity>
  <Lines>771</Lines>
  <Paragraphs>217</Paragraphs>
  <ScaleCrop>false</ScaleCrop>
  <Company/>
  <LinksUpToDate>false</LinksUpToDate>
  <CharactersWithSpaces>108625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phan</dc:creator>
  <cp:keywords/>
  <dc:description/>
  <cp:lastModifiedBy>Administrator</cp:lastModifiedBy>
  <cp:revision>2</cp:revision>
  <dcterms:created xsi:type="dcterms:W3CDTF">2024-10-04T15:53:00Z</dcterms:created>
  <dcterms:modified xsi:type="dcterms:W3CDTF">2024-10-25T14:15:00Z</dcterms:modified>
</cp:coreProperties>
</file>